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818B" w14:textId="77777777" w:rsidR="00D33355" w:rsidRDefault="00D33355" w:rsidP="0026495F">
      <w:pPr>
        <w:pStyle w:val="Heading1"/>
        <w:pageBreakBefore/>
      </w:pPr>
      <w:r>
        <w:t>San José State University</w:t>
      </w:r>
      <w:r>
        <w:br/>
        <w:t>Department of Justice Studies</w:t>
      </w:r>
      <w:r>
        <w:br/>
        <w:t>JS 136, Family and Community Violence, Winter, 2018</w:t>
      </w:r>
    </w:p>
    <w:tbl>
      <w:tblPr>
        <w:tblW w:w="0" w:type="auto"/>
        <w:tblInd w:w="108" w:type="dxa"/>
        <w:tblLook w:val="0000" w:firstRow="0" w:lastRow="0" w:firstColumn="0" w:lastColumn="0" w:noHBand="0" w:noVBand="0"/>
      </w:tblPr>
      <w:tblGrid>
        <w:gridCol w:w="2900"/>
        <w:gridCol w:w="7540"/>
      </w:tblGrid>
      <w:tr w:rsidR="00D33355" w14:paraId="599F7606" w14:textId="77777777" w:rsidTr="00D33355">
        <w:trPr>
          <w:trHeight w:val="536"/>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EA9321" w14:textId="77777777" w:rsidR="00D33355" w:rsidRDefault="00D33355" w:rsidP="0026495F">
            <w:pPr>
              <w:spacing w:before="120" w:after="120"/>
              <w:jc w:val="both"/>
            </w:pPr>
            <w:r>
              <w:rPr>
                <w:b/>
                <w:bCs/>
              </w:rPr>
              <w:t>Instructor:</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1B2678" w14:textId="77777777" w:rsidR="00D33355" w:rsidRDefault="00D33355" w:rsidP="0026495F">
            <w:pPr>
              <w:jc w:val="both"/>
            </w:pPr>
            <w:r>
              <w:t>Sheree Martinek</w:t>
            </w:r>
          </w:p>
        </w:tc>
      </w:tr>
      <w:tr w:rsidR="00D33355" w14:paraId="67D149E4" w14:textId="77777777" w:rsidTr="00D33355">
        <w:trPr>
          <w:trHeight w:val="536"/>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7FB95E" w14:textId="77777777" w:rsidR="00D33355" w:rsidRDefault="00D33355" w:rsidP="0026495F">
            <w:pPr>
              <w:spacing w:before="120" w:after="120"/>
              <w:jc w:val="both"/>
            </w:pPr>
            <w:r>
              <w:rPr>
                <w:b/>
                <w:bCs/>
              </w:rPr>
              <w:t>Office Location:</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72849" w14:textId="7EE46335" w:rsidR="00D33355" w:rsidRDefault="007972AC" w:rsidP="0026495F">
            <w:pPr>
              <w:jc w:val="both"/>
            </w:pPr>
            <w:r>
              <w:t>Health Building 123</w:t>
            </w:r>
          </w:p>
        </w:tc>
      </w:tr>
      <w:tr w:rsidR="00D33355" w14:paraId="22C0507D" w14:textId="77777777" w:rsidTr="00D33355">
        <w:trPr>
          <w:trHeight w:val="536"/>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0C93B5" w14:textId="77777777" w:rsidR="00D33355" w:rsidRDefault="00D33355" w:rsidP="0026495F">
            <w:pPr>
              <w:spacing w:before="120" w:after="120"/>
              <w:jc w:val="both"/>
            </w:pPr>
            <w:r>
              <w:rPr>
                <w:b/>
                <w:bCs/>
              </w:rPr>
              <w:t>Telephone:</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8B6576" w14:textId="524EC738" w:rsidR="00D33355" w:rsidRDefault="007972AC" w:rsidP="0026495F">
            <w:pPr>
              <w:jc w:val="both"/>
            </w:pPr>
            <w:r>
              <w:t>408-679-5979 (cell)</w:t>
            </w:r>
          </w:p>
        </w:tc>
      </w:tr>
      <w:tr w:rsidR="00D33355" w14:paraId="16186BAB" w14:textId="77777777" w:rsidTr="00D33355">
        <w:trPr>
          <w:trHeight w:val="515"/>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C7F2F" w14:textId="77777777" w:rsidR="00D33355" w:rsidRDefault="00D33355" w:rsidP="0026495F">
            <w:pPr>
              <w:spacing w:before="120" w:after="120"/>
              <w:jc w:val="both"/>
            </w:pPr>
            <w:r>
              <w:rPr>
                <w:b/>
                <w:bCs/>
              </w:rPr>
              <w:t>Email:</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081B9F" w14:textId="77777777" w:rsidR="00D33355" w:rsidRDefault="00D33355" w:rsidP="0026495F">
            <w:pPr>
              <w:jc w:val="both"/>
            </w:pPr>
            <w:r>
              <w:t>Sheree.Martinek@sjsu.edu</w:t>
            </w:r>
          </w:p>
        </w:tc>
      </w:tr>
      <w:tr w:rsidR="00D33355" w14:paraId="678F2CC8" w14:textId="77777777" w:rsidTr="00D33355">
        <w:trPr>
          <w:trHeight w:val="536"/>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E74ED8" w14:textId="77777777" w:rsidR="00D33355" w:rsidRDefault="00D33355" w:rsidP="0026495F">
            <w:pPr>
              <w:spacing w:before="120" w:after="120"/>
              <w:jc w:val="both"/>
            </w:pPr>
            <w:r>
              <w:rPr>
                <w:b/>
                <w:bCs/>
              </w:rPr>
              <w:t>Office Hours:</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C8987F" w14:textId="77777777" w:rsidR="00D33355" w:rsidRDefault="00D33355" w:rsidP="0026495F">
            <w:pPr>
              <w:jc w:val="both"/>
            </w:pPr>
            <w:r>
              <w:t>Online via Canvas</w:t>
            </w:r>
          </w:p>
        </w:tc>
      </w:tr>
      <w:tr w:rsidR="00D33355" w14:paraId="0524B062" w14:textId="77777777" w:rsidTr="00D33355">
        <w:trPr>
          <w:trHeight w:val="619"/>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5DD07" w14:textId="77777777" w:rsidR="00D33355" w:rsidRDefault="00D33355" w:rsidP="0026495F">
            <w:pPr>
              <w:spacing w:before="120" w:after="120"/>
              <w:jc w:val="both"/>
            </w:pPr>
            <w:r>
              <w:rPr>
                <w:b/>
                <w:bCs/>
              </w:rPr>
              <w:t>Class Days/Time:</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ED56B9" w14:textId="059B13C4" w:rsidR="00D33355" w:rsidRDefault="00D33355" w:rsidP="0026495F">
            <w:pPr>
              <w:ind w:left="720" w:hanging="720"/>
              <w:jc w:val="both"/>
            </w:pPr>
            <w:r>
              <w:t>Online</w:t>
            </w:r>
            <w:r w:rsidR="00C95595">
              <w:t xml:space="preserve"> via Canvas</w:t>
            </w:r>
          </w:p>
        </w:tc>
      </w:tr>
      <w:tr w:rsidR="00D33355" w14:paraId="72221880" w14:textId="77777777" w:rsidTr="00D33355">
        <w:trPr>
          <w:trHeight w:val="536"/>
        </w:trPr>
        <w:tc>
          <w:tcPr>
            <w:tcW w:w="2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8F436A" w14:textId="77777777" w:rsidR="00D33355" w:rsidRDefault="00D33355" w:rsidP="0026495F">
            <w:pPr>
              <w:spacing w:before="120" w:after="120"/>
              <w:jc w:val="both"/>
              <w:rPr>
                <w:b/>
                <w:bCs/>
              </w:rPr>
            </w:pPr>
            <w:r>
              <w:rPr>
                <w:b/>
                <w:bCs/>
              </w:rPr>
              <w:t>JS Competency Area:</w:t>
            </w:r>
          </w:p>
        </w:tc>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1A32F7" w14:textId="77777777" w:rsidR="00D33355" w:rsidRDefault="00D33355" w:rsidP="0026495F">
            <w:pPr>
              <w:jc w:val="both"/>
            </w:pPr>
            <w:r>
              <w:t>Area S</w:t>
            </w:r>
          </w:p>
        </w:tc>
      </w:tr>
    </w:tbl>
    <w:p w14:paraId="2112E08F" w14:textId="77777777" w:rsidR="00D33355" w:rsidRDefault="00D33355" w:rsidP="0026495F">
      <w:pPr>
        <w:pStyle w:val="Heading2"/>
        <w:spacing w:before="0"/>
        <w:jc w:val="both"/>
      </w:pPr>
    </w:p>
    <w:p w14:paraId="6C3DA3BD" w14:textId="77777777" w:rsidR="00D33355" w:rsidRDefault="00D33355" w:rsidP="0026495F">
      <w:pPr>
        <w:pStyle w:val="Heading2"/>
        <w:spacing w:before="0"/>
        <w:jc w:val="both"/>
      </w:pPr>
      <w:r>
        <w:t>Course Description</w:t>
      </w:r>
    </w:p>
    <w:p w14:paraId="770758B2" w14:textId="77777777" w:rsidR="00220430" w:rsidRPr="00220430" w:rsidRDefault="00220430" w:rsidP="0026495F">
      <w:pPr>
        <w:pStyle w:val="Heading2"/>
        <w:jc w:val="both"/>
        <w:rPr>
          <w:rFonts w:ascii="Times New Roman" w:hAnsi="Times New Roman"/>
          <w:b w:val="0"/>
          <w:i/>
          <w:iCs/>
          <w:sz w:val="23"/>
          <w:szCs w:val="23"/>
        </w:rPr>
      </w:pPr>
      <w:r w:rsidRPr="00220430">
        <w:rPr>
          <w:rFonts w:ascii="Times New Roman" w:hAnsi="Times New Roman"/>
          <w:b w:val="0"/>
          <w:sz w:val="23"/>
          <w:szCs w:val="23"/>
        </w:rPr>
        <w:t>This course examines abusive relationships and responsive community and justice system policy and preventive interventions. Topics include child abuse, neglect, gang and hate crimes, rape, marital violence and elderly abuse. (</w:t>
      </w:r>
      <w:r w:rsidRPr="00220430">
        <w:rPr>
          <w:rFonts w:ascii="Times New Roman" w:hAnsi="Times New Roman"/>
          <w:b w:val="0"/>
          <w:i/>
          <w:iCs/>
          <w:sz w:val="23"/>
          <w:szCs w:val="23"/>
        </w:rPr>
        <w:t xml:space="preserve">University catalog (http://info.sjsu.edu/web-dbgen/splash/catalog.html) </w:t>
      </w:r>
    </w:p>
    <w:p w14:paraId="35F91661" w14:textId="1F4D6423" w:rsidR="00D33355" w:rsidRPr="00C0099B" w:rsidRDefault="00D33355" w:rsidP="0026495F">
      <w:pPr>
        <w:pStyle w:val="Heading2"/>
        <w:jc w:val="both"/>
      </w:pPr>
      <w:r>
        <w:rPr>
          <w:lang w:val="en-US"/>
        </w:rPr>
        <w:t>Justice Studies Reading and Writing Philosophy</w:t>
      </w:r>
    </w:p>
    <w:p w14:paraId="2FDC6799" w14:textId="77777777" w:rsidR="00D33355" w:rsidRDefault="00D33355" w:rsidP="0026495F">
      <w:pPr>
        <w:autoSpaceDE w:val="0"/>
        <w:autoSpaceDN w:val="0"/>
        <w:adjustRightInd w:val="0"/>
        <w:jc w:val="both"/>
        <w:rPr>
          <w:color w:val="auto"/>
        </w:rPr>
      </w:pPr>
      <w:r>
        <w:t xml:space="preserve">The Department of Justice Studies is committed to scholarly excellence. Therefore, the Department promotes academic, critical, and creative engagement with language (i.e., reading and writing) throughout its curriculum. </w:t>
      </w:r>
    </w:p>
    <w:p w14:paraId="03BE02A3" w14:textId="4C913C91" w:rsidR="00D33355" w:rsidRPr="0026495F" w:rsidRDefault="00D33355" w:rsidP="0026495F">
      <w:pPr>
        <w:autoSpaceDE w:val="0"/>
        <w:autoSpaceDN w:val="0"/>
        <w:adjustRightInd w:val="0"/>
        <w:jc w:val="both"/>
        <w:rPr>
          <w:color w:val="auto"/>
        </w:rPr>
      </w:pPr>
      <w:r>
        <w:t>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2B77CD21" w14:textId="77777777" w:rsidR="00D33355" w:rsidRDefault="00D33355" w:rsidP="0026495F">
      <w:pPr>
        <w:pStyle w:val="Heading2"/>
        <w:jc w:val="both"/>
      </w:pPr>
      <w:r>
        <w:t>Course Goals and Student Learning Objectives</w:t>
      </w:r>
    </w:p>
    <w:p w14:paraId="2E054162" w14:textId="77777777" w:rsidR="00D33355" w:rsidRDefault="00D33355" w:rsidP="0026495F">
      <w:pPr>
        <w:pStyle w:val="Default"/>
        <w:jc w:val="both"/>
        <w:rPr>
          <w:rFonts w:ascii="Times New Roman" w:hAnsi="Times New Roman" w:cs="Times New Roman"/>
          <w:szCs w:val="23"/>
        </w:rPr>
      </w:pPr>
      <w:r w:rsidRPr="00513695">
        <w:rPr>
          <w:rFonts w:ascii="Times New Roman" w:hAnsi="Times New Roman" w:cs="Times New Roman"/>
          <w:szCs w:val="23"/>
        </w:rPr>
        <w:t xml:space="preserve">Upon successful completion of this course, students will be able to: </w:t>
      </w:r>
    </w:p>
    <w:p w14:paraId="6D12CA69" w14:textId="77777777" w:rsidR="00D33355" w:rsidRDefault="00D33355" w:rsidP="0026495F">
      <w:pPr>
        <w:autoSpaceDE w:val="0"/>
        <w:autoSpaceDN w:val="0"/>
        <w:adjustRightInd w:val="0"/>
        <w:jc w:val="both"/>
        <w:rPr>
          <w:rFonts w:ascii="TimesNewRomanPSMT" w:cs="TimesNewRomanPSMT"/>
          <w:color w:val="auto"/>
        </w:rPr>
      </w:pPr>
    </w:p>
    <w:p w14:paraId="4F32E83D" w14:textId="77777777" w:rsidR="00220430" w:rsidRPr="00220430" w:rsidRDefault="00220430" w:rsidP="0026495F">
      <w:pPr>
        <w:autoSpaceDE w:val="0"/>
        <w:autoSpaceDN w:val="0"/>
        <w:adjustRightInd w:val="0"/>
        <w:jc w:val="both"/>
        <w:rPr>
          <w:rFonts w:eastAsiaTheme="minorHAnsi"/>
          <w:sz w:val="22"/>
          <w:szCs w:val="22"/>
        </w:rPr>
      </w:pPr>
      <w:r w:rsidRPr="00220430">
        <w:rPr>
          <w:rFonts w:eastAsiaTheme="minorHAnsi"/>
          <w:b/>
          <w:bCs/>
          <w:sz w:val="22"/>
          <w:szCs w:val="22"/>
        </w:rPr>
        <w:t xml:space="preserve">GE Learning Outcomes (GELO) </w:t>
      </w:r>
    </w:p>
    <w:p w14:paraId="6F0438BC" w14:textId="77777777" w:rsidR="00220430" w:rsidRPr="00220430" w:rsidRDefault="00220430" w:rsidP="0026495F">
      <w:pPr>
        <w:autoSpaceDE w:val="0"/>
        <w:autoSpaceDN w:val="0"/>
        <w:adjustRightInd w:val="0"/>
        <w:jc w:val="both"/>
        <w:rPr>
          <w:rFonts w:eastAsiaTheme="minorHAnsi"/>
          <w:sz w:val="23"/>
          <w:szCs w:val="23"/>
        </w:rPr>
      </w:pPr>
      <w:r w:rsidRPr="00220430">
        <w:rPr>
          <w:rFonts w:eastAsiaTheme="minorHAnsi"/>
          <w:sz w:val="23"/>
          <w:szCs w:val="23"/>
        </w:rPr>
        <w:t xml:space="preserve">Upon successful completion of this GE course, students will be able to: </w:t>
      </w:r>
    </w:p>
    <w:p w14:paraId="10017691" w14:textId="77777777" w:rsidR="00220430" w:rsidRPr="00220430" w:rsidRDefault="00220430" w:rsidP="0026495F">
      <w:pPr>
        <w:autoSpaceDE w:val="0"/>
        <w:autoSpaceDN w:val="0"/>
        <w:adjustRightInd w:val="0"/>
        <w:ind w:left="360"/>
        <w:jc w:val="both"/>
        <w:rPr>
          <w:rFonts w:eastAsiaTheme="minorHAnsi"/>
          <w:sz w:val="23"/>
          <w:szCs w:val="23"/>
        </w:rPr>
      </w:pPr>
      <w:r w:rsidRPr="00220430">
        <w:rPr>
          <w:rFonts w:eastAsiaTheme="minorHAnsi"/>
          <w:sz w:val="23"/>
          <w:szCs w:val="23"/>
        </w:rPr>
        <w:t xml:space="preserve">1. Describe how identities (i.e. religious, gender, ethnic, racial, class, sexual orientation, disability, and/or age) are shaped by cultural and societal influences within contexts of equality and inequality; aligned with course learning outcomes 1 and 3, </w:t>
      </w:r>
      <w:r w:rsidRPr="00220430">
        <w:rPr>
          <w:rFonts w:eastAsiaTheme="minorHAnsi"/>
          <w:i/>
          <w:iCs/>
          <w:sz w:val="23"/>
          <w:szCs w:val="23"/>
        </w:rPr>
        <w:t xml:space="preserve">satisfied by activity/assignment/experience: </w:t>
      </w:r>
    </w:p>
    <w:p w14:paraId="232E4C4E" w14:textId="1A2663CC" w:rsidR="00220430" w:rsidRPr="00220430" w:rsidRDefault="0026495F" w:rsidP="0026495F">
      <w:pPr>
        <w:pStyle w:val="ListParagraph"/>
        <w:numPr>
          <w:ilvl w:val="0"/>
          <w:numId w:val="24"/>
        </w:numPr>
        <w:autoSpaceDE w:val="0"/>
        <w:autoSpaceDN w:val="0"/>
        <w:adjustRightInd w:val="0"/>
        <w:spacing w:after="35"/>
        <w:ind w:left="1080"/>
        <w:jc w:val="both"/>
        <w:rPr>
          <w:rFonts w:eastAsiaTheme="minorHAnsi"/>
          <w:sz w:val="23"/>
          <w:szCs w:val="23"/>
        </w:rPr>
      </w:pPr>
      <w:r>
        <w:rPr>
          <w:rFonts w:eastAsiaTheme="minorHAnsi"/>
          <w:sz w:val="23"/>
          <w:szCs w:val="23"/>
        </w:rPr>
        <w:t>Homework Assignment: HW1, HW2</w:t>
      </w:r>
    </w:p>
    <w:p w14:paraId="42320595" w14:textId="24FD95C7" w:rsidR="00220430" w:rsidRPr="00220430" w:rsidRDefault="00220430" w:rsidP="0026495F">
      <w:pPr>
        <w:pStyle w:val="ListParagraph"/>
        <w:numPr>
          <w:ilvl w:val="0"/>
          <w:numId w:val="24"/>
        </w:numPr>
        <w:autoSpaceDE w:val="0"/>
        <w:autoSpaceDN w:val="0"/>
        <w:adjustRightInd w:val="0"/>
        <w:spacing w:after="35"/>
        <w:ind w:left="1080"/>
        <w:jc w:val="both"/>
        <w:rPr>
          <w:rFonts w:eastAsiaTheme="minorHAnsi"/>
          <w:sz w:val="23"/>
          <w:szCs w:val="23"/>
        </w:rPr>
      </w:pPr>
      <w:r w:rsidRPr="00220430">
        <w:rPr>
          <w:rFonts w:eastAsiaTheme="minorHAnsi"/>
          <w:sz w:val="23"/>
          <w:szCs w:val="23"/>
        </w:rPr>
        <w:lastRenderedPageBreak/>
        <w:t xml:space="preserve">Discussions: D1, D2 </w:t>
      </w:r>
    </w:p>
    <w:p w14:paraId="140CF647" w14:textId="153EAB25" w:rsidR="00220430" w:rsidRPr="00220430" w:rsidRDefault="00220430" w:rsidP="0026495F">
      <w:pPr>
        <w:pStyle w:val="ListParagraph"/>
        <w:numPr>
          <w:ilvl w:val="0"/>
          <w:numId w:val="24"/>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Papers: P1, P2 </w:t>
      </w:r>
    </w:p>
    <w:p w14:paraId="5050D0C4" w14:textId="03C20307" w:rsidR="00220430" w:rsidRPr="00220430" w:rsidRDefault="00220430" w:rsidP="0026495F">
      <w:pPr>
        <w:pStyle w:val="ListParagraph"/>
        <w:numPr>
          <w:ilvl w:val="0"/>
          <w:numId w:val="24"/>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Quizzes: Q1, </w:t>
      </w:r>
      <w:r w:rsidR="0038751A">
        <w:rPr>
          <w:rFonts w:eastAsiaTheme="minorHAnsi"/>
          <w:sz w:val="23"/>
          <w:szCs w:val="23"/>
        </w:rPr>
        <w:t>Q3</w:t>
      </w:r>
      <w:r w:rsidR="00287C5F">
        <w:rPr>
          <w:rFonts w:eastAsiaTheme="minorHAnsi"/>
          <w:sz w:val="23"/>
          <w:szCs w:val="23"/>
        </w:rPr>
        <w:t>, Q4, Q5</w:t>
      </w:r>
    </w:p>
    <w:p w14:paraId="4765DA47" w14:textId="22CDAD6D" w:rsidR="00220430" w:rsidRPr="00220430" w:rsidRDefault="00A964C2" w:rsidP="0026495F">
      <w:pPr>
        <w:pStyle w:val="ListParagraph"/>
        <w:numPr>
          <w:ilvl w:val="0"/>
          <w:numId w:val="24"/>
        </w:numPr>
        <w:autoSpaceDE w:val="0"/>
        <w:autoSpaceDN w:val="0"/>
        <w:adjustRightInd w:val="0"/>
        <w:ind w:left="1080"/>
        <w:jc w:val="both"/>
        <w:rPr>
          <w:rFonts w:eastAsiaTheme="minorHAnsi"/>
          <w:sz w:val="23"/>
          <w:szCs w:val="23"/>
        </w:rPr>
      </w:pPr>
      <w:r>
        <w:rPr>
          <w:rFonts w:eastAsiaTheme="minorHAnsi"/>
          <w:sz w:val="23"/>
          <w:szCs w:val="23"/>
        </w:rPr>
        <w:t>Midterm/</w:t>
      </w:r>
      <w:r w:rsidR="00220430" w:rsidRPr="00220430">
        <w:rPr>
          <w:rFonts w:eastAsiaTheme="minorHAnsi"/>
          <w:sz w:val="23"/>
          <w:szCs w:val="23"/>
        </w:rPr>
        <w:t xml:space="preserve">Final Exam </w:t>
      </w:r>
    </w:p>
    <w:p w14:paraId="29739EED" w14:textId="77777777" w:rsidR="00220430" w:rsidRPr="00220430" w:rsidRDefault="00220430" w:rsidP="0026495F">
      <w:pPr>
        <w:autoSpaceDE w:val="0"/>
        <w:autoSpaceDN w:val="0"/>
        <w:adjustRightInd w:val="0"/>
        <w:spacing w:after="47"/>
        <w:ind w:left="360"/>
        <w:jc w:val="both"/>
        <w:rPr>
          <w:rFonts w:eastAsiaTheme="minorHAnsi"/>
          <w:sz w:val="23"/>
          <w:szCs w:val="23"/>
        </w:rPr>
      </w:pPr>
      <w:r w:rsidRPr="00220430">
        <w:rPr>
          <w:rFonts w:eastAsiaTheme="minorHAnsi"/>
          <w:sz w:val="23"/>
          <w:szCs w:val="23"/>
        </w:rPr>
        <w:t>2. Describe historical, social, political, and economic processes producing diversity, equality, and structured inequalities in the U.S.; aligned with course learning outcome 2, s</w:t>
      </w:r>
      <w:r w:rsidRPr="00220430">
        <w:rPr>
          <w:rFonts w:eastAsiaTheme="minorHAnsi"/>
          <w:i/>
          <w:iCs/>
          <w:sz w:val="23"/>
          <w:szCs w:val="23"/>
        </w:rPr>
        <w:t>atisfied by activity/assignment/experience</w:t>
      </w:r>
      <w:r w:rsidRPr="00220430">
        <w:rPr>
          <w:rFonts w:eastAsiaTheme="minorHAnsi"/>
          <w:sz w:val="23"/>
          <w:szCs w:val="23"/>
        </w:rPr>
        <w:t xml:space="preserve">: </w:t>
      </w:r>
    </w:p>
    <w:p w14:paraId="4056E442" w14:textId="245C60C2" w:rsidR="0026495F" w:rsidRPr="00220430" w:rsidRDefault="0026495F" w:rsidP="0026495F">
      <w:pPr>
        <w:pStyle w:val="ListParagraph"/>
        <w:numPr>
          <w:ilvl w:val="0"/>
          <w:numId w:val="20"/>
        </w:numPr>
        <w:autoSpaceDE w:val="0"/>
        <w:autoSpaceDN w:val="0"/>
        <w:adjustRightInd w:val="0"/>
        <w:spacing w:after="35"/>
        <w:ind w:left="1080"/>
        <w:jc w:val="both"/>
        <w:rPr>
          <w:rFonts w:eastAsiaTheme="minorHAnsi"/>
          <w:sz w:val="23"/>
          <w:szCs w:val="23"/>
        </w:rPr>
      </w:pPr>
      <w:r>
        <w:rPr>
          <w:rFonts w:eastAsiaTheme="minorHAnsi"/>
          <w:sz w:val="23"/>
          <w:szCs w:val="23"/>
        </w:rPr>
        <w:t>Homework Assignment: HW1, HW2</w:t>
      </w:r>
    </w:p>
    <w:p w14:paraId="6EDBCF73" w14:textId="2B6F17EA" w:rsidR="00220430" w:rsidRPr="00220430" w:rsidRDefault="00220430" w:rsidP="0026495F">
      <w:pPr>
        <w:pStyle w:val="ListParagraph"/>
        <w:numPr>
          <w:ilvl w:val="0"/>
          <w:numId w:val="20"/>
        </w:numPr>
        <w:autoSpaceDE w:val="0"/>
        <w:autoSpaceDN w:val="0"/>
        <w:adjustRightInd w:val="0"/>
        <w:ind w:left="1080"/>
        <w:jc w:val="both"/>
        <w:rPr>
          <w:rFonts w:eastAsiaTheme="minorHAnsi"/>
          <w:sz w:val="23"/>
          <w:szCs w:val="23"/>
        </w:rPr>
      </w:pPr>
      <w:r w:rsidRPr="00220430">
        <w:rPr>
          <w:rFonts w:eastAsiaTheme="minorHAnsi"/>
          <w:sz w:val="23"/>
          <w:szCs w:val="23"/>
        </w:rPr>
        <w:t>Discussions: D1</w:t>
      </w:r>
      <w:r w:rsidR="00D51FBF">
        <w:rPr>
          <w:rFonts w:eastAsiaTheme="minorHAnsi"/>
          <w:sz w:val="23"/>
          <w:szCs w:val="23"/>
        </w:rPr>
        <w:t>, D2</w:t>
      </w:r>
    </w:p>
    <w:p w14:paraId="01B25C8D" w14:textId="331F39E8" w:rsidR="00220430" w:rsidRPr="00220430" w:rsidRDefault="00220430" w:rsidP="0026495F">
      <w:pPr>
        <w:pStyle w:val="ListParagraph"/>
        <w:numPr>
          <w:ilvl w:val="0"/>
          <w:numId w:val="20"/>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Papers: P1, P2 </w:t>
      </w:r>
    </w:p>
    <w:p w14:paraId="329544BF" w14:textId="5C4CB499" w:rsidR="00220430" w:rsidRPr="00220430" w:rsidRDefault="00220430" w:rsidP="0026495F">
      <w:pPr>
        <w:pStyle w:val="ListParagraph"/>
        <w:numPr>
          <w:ilvl w:val="0"/>
          <w:numId w:val="20"/>
        </w:numPr>
        <w:autoSpaceDE w:val="0"/>
        <w:autoSpaceDN w:val="0"/>
        <w:adjustRightInd w:val="0"/>
        <w:spacing w:after="35"/>
        <w:ind w:left="1080"/>
        <w:jc w:val="both"/>
        <w:rPr>
          <w:rFonts w:eastAsiaTheme="minorHAnsi"/>
          <w:sz w:val="23"/>
          <w:szCs w:val="23"/>
        </w:rPr>
      </w:pPr>
      <w:r w:rsidRPr="00220430">
        <w:rPr>
          <w:rFonts w:eastAsiaTheme="minorHAnsi"/>
          <w:sz w:val="23"/>
          <w:szCs w:val="23"/>
        </w:rPr>
        <w:t>Quizzes: Q1,</w:t>
      </w:r>
      <w:r w:rsidR="0038751A">
        <w:rPr>
          <w:rFonts w:eastAsiaTheme="minorHAnsi"/>
          <w:sz w:val="23"/>
          <w:szCs w:val="23"/>
        </w:rPr>
        <w:t xml:space="preserve"> Q3</w:t>
      </w:r>
    </w:p>
    <w:p w14:paraId="237B1DB8" w14:textId="48AFA398" w:rsidR="00220430" w:rsidRPr="00220430" w:rsidRDefault="00A964C2" w:rsidP="0026495F">
      <w:pPr>
        <w:pStyle w:val="ListParagraph"/>
        <w:numPr>
          <w:ilvl w:val="0"/>
          <w:numId w:val="20"/>
        </w:numPr>
        <w:autoSpaceDE w:val="0"/>
        <w:autoSpaceDN w:val="0"/>
        <w:adjustRightInd w:val="0"/>
        <w:ind w:left="1080"/>
        <w:jc w:val="both"/>
        <w:rPr>
          <w:rFonts w:eastAsiaTheme="minorHAnsi"/>
          <w:sz w:val="23"/>
          <w:szCs w:val="23"/>
        </w:rPr>
      </w:pPr>
      <w:r>
        <w:rPr>
          <w:rFonts w:eastAsiaTheme="minorHAnsi"/>
          <w:sz w:val="23"/>
          <w:szCs w:val="23"/>
        </w:rPr>
        <w:t>Midterm/</w:t>
      </w:r>
      <w:r w:rsidR="00220430" w:rsidRPr="00220430">
        <w:rPr>
          <w:rFonts w:eastAsiaTheme="minorHAnsi"/>
          <w:sz w:val="23"/>
          <w:szCs w:val="23"/>
        </w:rPr>
        <w:t xml:space="preserve">Final Exam </w:t>
      </w:r>
    </w:p>
    <w:p w14:paraId="452FED84" w14:textId="77777777" w:rsidR="00220430" w:rsidRPr="00220430" w:rsidRDefault="00220430" w:rsidP="0026495F">
      <w:pPr>
        <w:autoSpaceDE w:val="0"/>
        <w:autoSpaceDN w:val="0"/>
        <w:adjustRightInd w:val="0"/>
        <w:ind w:left="360"/>
        <w:jc w:val="both"/>
        <w:rPr>
          <w:rFonts w:eastAsiaTheme="minorHAnsi"/>
          <w:sz w:val="23"/>
          <w:szCs w:val="23"/>
        </w:rPr>
      </w:pPr>
      <w:r w:rsidRPr="00220430">
        <w:rPr>
          <w:rFonts w:eastAsiaTheme="minorHAnsi"/>
          <w:sz w:val="23"/>
          <w:szCs w:val="23"/>
        </w:rPr>
        <w:t xml:space="preserve">3. Describe social actions which have led to greater equality and social justice in the U.S. (i.e. religious, gender, ethnic, racial, class, sexual orientation, disability, and/or age); aligned with course learning outcome 6, </w:t>
      </w:r>
      <w:r w:rsidRPr="00220430">
        <w:rPr>
          <w:rFonts w:eastAsiaTheme="minorHAnsi"/>
          <w:i/>
          <w:iCs/>
          <w:sz w:val="23"/>
          <w:szCs w:val="23"/>
        </w:rPr>
        <w:t xml:space="preserve">satisfied by activity/assignment/experience: </w:t>
      </w:r>
    </w:p>
    <w:p w14:paraId="255D64F3" w14:textId="77777777" w:rsidR="0026495F" w:rsidRPr="00220430" w:rsidRDefault="0026495F" w:rsidP="0026495F">
      <w:pPr>
        <w:pStyle w:val="ListParagraph"/>
        <w:numPr>
          <w:ilvl w:val="0"/>
          <w:numId w:val="18"/>
        </w:numPr>
        <w:autoSpaceDE w:val="0"/>
        <w:autoSpaceDN w:val="0"/>
        <w:adjustRightInd w:val="0"/>
        <w:spacing w:after="35"/>
        <w:ind w:left="1080"/>
        <w:jc w:val="both"/>
        <w:rPr>
          <w:rFonts w:eastAsiaTheme="minorHAnsi"/>
          <w:sz w:val="23"/>
          <w:szCs w:val="23"/>
        </w:rPr>
      </w:pPr>
      <w:r>
        <w:rPr>
          <w:rFonts w:eastAsiaTheme="minorHAnsi"/>
          <w:sz w:val="23"/>
          <w:szCs w:val="23"/>
        </w:rPr>
        <w:t>Homework Assignment: HW1, HW2</w:t>
      </w:r>
    </w:p>
    <w:p w14:paraId="55749031" w14:textId="4093659C" w:rsidR="00220430" w:rsidRPr="00220430" w:rsidRDefault="00220430" w:rsidP="0026495F">
      <w:pPr>
        <w:pStyle w:val="ListParagraph"/>
        <w:numPr>
          <w:ilvl w:val="0"/>
          <w:numId w:val="18"/>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Discussion: D3 </w:t>
      </w:r>
    </w:p>
    <w:p w14:paraId="73CC99EA" w14:textId="4FFA65B7" w:rsidR="00220430" w:rsidRPr="00220430" w:rsidRDefault="00220430" w:rsidP="0026495F">
      <w:pPr>
        <w:pStyle w:val="ListParagraph"/>
        <w:numPr>
          <w:ilvl w:val="0"/>
          <w:numId w:val="18"/>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Papers: P1, P2 </w:t>
      </w:r>
    </w:p>
    <w:p w14:paraId="0B39985A" w14:textId="4D320A7F" w:rsidR="00220430" w:rsidRPr="00220430" w:rsidRDefault="00220430" w:rsidP="0026495F">
      <w:pPr>
        <w:pStyle w:val="ListParagraph"/>
        <w:numPr>
          <w:ilvl w:val="0"/>
          <w:numId w:val="18"/>
        </w:numPr>
        <w:autoSpaceDE w:val="0"/>
        <w:autoSpaceDN w:val="0"/>
        <w:adjustRightInd w:val="0"/>
        <w:spacing w:after="35"/>
        <w:ind w:left="1080"/>
        <w:jc w:val="both"/>
        <w:rPr>
          <w:rFonts w:eastAsiaTheme="minorHAnsi"/>
          <w:sz w:val="23"/>
          <w:szCs w:val="23"/>
        </w:rPr>
      </w:pPr>
      <w:r w:rsidRPr="00220430">
        <w:rPr>
          <w:rFonts w:eastAsiaTheme="minorHAnsi"/>
          <w:sz w:val="23"/>
          <w:szCs w:val="23"/>
        </w:rPr>
        <w:t>Quizzes: Q1, Q2</w:t>
      </w:r>
      <w:r w:rsidR="00287C5F">
        <w:rPr>
          <w:rFonts w:eastAsiaTheme="minorHAnsi"/>
          <w:sz w:val="23"/>
          <w:szCs w:val="23"/>
        </w:rPr>
        <w:t>, Q4, Q5</w:t>
      </w:r>
      <w:r w:rsidRPr="00220430">
        <w:rPr>
          <w:rFonts w:eastAsiaTheme="minorHAnsi"/>
          <w:sz w:val="23"/>
          <w:szCs w:val="23"/>
        </w:rPr>
        <w:t xml:space="preserve"> </w:t>
      </w:r>
    </w:p>
    <w:p w14:paraId="3B966F5D" w14:textId="0160A617" w:rsidR="00220430" w:rsidRPr="00220430" w:rsidRDefault="00A964C2" w:rsidP="0026495F">
      <w:pPr>
        <w:pStyle w:val="ListParagraph"/>
        <w:numPr>
          <w:ilvl w:val="0"/>
          <w:numId w:val="18"/>
        </w:numPr>
        <w:autoSpaceDE w:val="0"/>
        <w:autoSpaceDN w:val="0"/>
        <w:adjustRightInd w:val="0"/>
        <w:ind w:left="1080"/>
        <w:jc w:val="both"/>
        <w:rPr>
          <w:rFonts w:eastAsiaTheme="minorHAnsi"/>
          <w:sz w:val="23"/>
          <w:szCs w:val="23"/>
        </w:rPr>
      </w:pPr>
      <w:r>
        <w:rPr>
          <w:rFonts w:eastAsiaTheme="minorHAnsi"/>
          <w:sz w:val="23"/>
          <w:szCs w:val="23"/>
        </w:rPr>
        <w:t>Midterm/</w:t>
      </w:r>
      <w:r w:rsidR="00220430" w:rsidRPr="00220430">
        <w:rPr>
          <w:rFonts w:eastAsiaTheme="minorHAnsi"/>
          <w:sz w:val="23"/>
          <w:szCs w:val="23"/>
        </w:rPr>
        <w:t xml:space="preserve">Final Exam </w:t>
      </w:r>
    </w:p>
    <w:p w14:paraId="153B253E" w14:textId="77777777" w:rsidR="00220430" w:rsidRPr="00220430" w:rsidRDefault="00220430" w:rsidP="0026495F">
      <w:pPr>
        <w:autoSpaceDE w:val="0"/>
        <w:autoSpaceDN w:val="0"/>
        <w:adjustRightInd w:val="0"/>
        <w:ind w:left="360"/>
        <w:jc w:val="both"/>
        <w:rPr>
          <w:rFonts w:eastAsiaTheme="minorHAnsi"/>
          <w:sz w:val="23"/>
          <w:szCs w:val="23"/>
        </w:rPr>
      </w:pPr>
      <w:r w:rsidRPr="00220430">
        <w:rPr>
          <w:rFonts w:eastAsiaTheme="minorHAnsi"/>
          <w:sz w:val="23"/>
          <w:szCs w:val="23"/>
        </w:rPr>
        <w:t xml:space="preserve">4. Recognize and appreciate constructive interactions between people from different cultural, racial, and ethnic groups within the U.S; aligned with course learning outcomes 4 and 5, </w:t>
      </w:r>
      <w:r w:rsidRPr="00220430">
        <w:rPr>
          <w:rFonts w:eastAsiaTheme="minorHAnsi"/>
          <w:i/>
          <w:iCs/>
          <w:sz w:val="23"/>
          <w:szCs w:val="23"/>
        </w:rPr>
        <w:t xml:space="preserve">satisfied by activity/assignment/experience: </w:t>
      </w:r>
    </w:p>
    <w:p w14:paraId="0AF681F1" w14:textId="77777777" w:rsidR="0026495F" w:rsidRPr="00220430" w:rsidRDefault="0026495F" w:rsidP="0026495F">
      <w:pPr>
        <w:pStyle w:val="ListParagraph"/>
        <w:numPr>
          <w:ilvl w:val="0"/>
          <w:numId w:val="16"/>
        </w:numPr>
        <w:autoSpaceDE w:val="0"/>
        <w:autoSpaceDN w:val="0"/>
        <w:adjustRightInd w:val="0"/>
        <w:spacing w:after="35"/>
        <w:ind w:left="1080"/>
        <w:jc w:val="both"/>
        <w:rPr>
          <w:rFonts w:eastAsiaTheme="minorHAnsi"/>
          <w:sz w:val="23"/>
          <w:szCs w:val="23"/>
        </w:rPr>
      </w:pPr>
      <w:r>
        <w:rPr>
          <w:rFonts w:eastAsiaTheme="minorHAnsi"/>
          <w:sz w:val="23"/>
          <w:szCs w:val="23"/>
        </w:rPr>
        <w:t>Homework Assignment: HW1, HW2</w:t>
      </w:r>
    </w:p>
    <w:p w14:paraId="2A61B7ED" w14:textId="3CA79119" w:rsidR="00220430" w:rsidRPr="00220430" w:rsidRDefault="00220430" w:rsidP="0026495F">
      <w:pPr>
        <w:pStyle w:val="ListParagraph"/>
        <w:numPr>
          <w:ilvl w:val="0"/>
          <w:numId w:val="16"/>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Discussions: D2 </w:t>
      </w:r>
    </w:p>
    <w:p w14:paraId="01D9D20C" w14:textId="0A704073" w:rsidR="00220430" w:rsidRPr="00220430" w:rsidRDefault="00220430" w:rsidP="0026495F">
      <w:pPr>
        <w:pStyle w:val="ListParagraph"/>
        <w:numPr>
          <w:ilvl w:val="0"/>
          <w:numId w:val="16"/>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Papers: P1, P2 </w:t>
      </w:r>
    </w:p>
    <w:p w14:paraId="1C5BCCC3" w14:textId="74978E51" w:rsidR="00220430" w:rsidRPr="00220430" w:rsidRDefault="00220430" w:rsidP="0026495F">
      <w:pPr>
        <w:pStyle w:val="ListParagraph"/>
        <w:numPr>
          <w:ilvl w:val="0"/>
          <w:numId w:val="16"/>
        </w:numPr>
        <w:autoSpaceDE w:val="0"/>
        <w:autoSpaceDN w:val="0"/>
        <w:adjustRightInd w:val="0"/>
        <w:spacing w:after="35"/>
        <w:ind w:left="1080"/>
        <w:jc w:val="both"/>
        <w:rPr>
          <w:rFonts w:eastAsiaTheme="minorHAnsi"/>
          <w:sz w:val="23"/>
          <w:szCs w:val="23"/>
        </w:rPr>
      </w:pPr>
      <w:r w:rsidRPr="00220430">
        <w:rPr>
          <w:rFonts w:eastAsiaTheme="minorHAnsi"/>
          <w:sz w:val="23"/>
          <w:szCs w:val="23"/>
        </w:rPr>
        <w:t xml:space="preserve">Quizzes: Q1, Q2 </w:t>
      </w:r>
    </w:p>
    <w:p w14:paraId="08CB0360" w14:textId="0F199D0C" w:rsidR="00220430" w:rsidRPr="00220430" w:rsidRDefault="00A964C2" w:rsidP="0026495F">
      <w:pPr>
        <w:pStyle w:val="ListParagraph"/>
        <w:numPr>
          <w:ilvl w:val="0"/>
          <w:numId w:val="16"/>
        </w:numPr>
        <w:autoSpaceDE w:val="0"/>
        <w:autoSpaceDN w:val="0"/>
        <w:adjustRightInd w:val="0"/>
        <w:ind w:left="1080"/>
        <w:jc w:val="both"/>
        <w:rPr>
          <w:rFonts w:eastAsiaTheme="minorHAnsi"/>
          <w:sz w:val="23"/>
          <w:szCs w:val="23"/>
        </w:rPr>
      </w:pPr>
      <w:r>
        <w:rPr>
          <w:rFonts w:eastAsiaTheme="minorHAnsi"/>
          <w:sz w:val="23"/>
          <w:szCs w:val="23"/>
        </w:rPr>
        <w:t>Midterm/</w:t>
      </w:r>
      <w:r w:rsidR="00220430" w:rsidRPr="00220430">
        <w:rPr>
          <w:rFonts w:eastAsiaTheme="minorHAnsi"/>
          <w:sz w:val="23"/>
          <w:szCs w:val="23"/>
        </w:rPr>
        <w:t xml:space="preserve">Final Exam </w:t>
      </w:r>
    </w:p>
    <w:p w14:paraId="08211778" w14:textId="77777777" w:rsidR="00220430" w:rsidRDefault="00220430" w:rsidP="0026495F">
      <w:pPr>
        <w:autoSpaceDE w:val="0"/>
        <w:autoSpaceDN w:val="0"/>
        <w:adjustRightInd w:val="0"/>
        <w:jc w:val="both"/>
        <w:rPr>
          <w:rFonts w:ascii="TimesNewRomanPS-BoldMT" w:cs="TimesNewRomanPS-BoldMT"/>
          <w:b/>
          <w:bCs/>
          <w:color w:val="auto"/>
          <w:sz w:val="22"/>
          <w:szCs w:val="22"/>
        </w:rPr>
      </w:pPr>
    </w:p>
    <w:p w14:paraId="6DC3C51A" w14:textId="0F6E6DC1" w:rsidR="00220430" w:rsidRDefault="00220430" w:rsidP="0026495F">
      <w:pPr>
        <w:autoSpaceDE w:val="0"/>
        <w:autoSpaceDN w:val="0"/>
        <w:adjustRightInd w:val="0"/>
        <w:jc w:val="both"/>
        <w:rPr>
          <w:rFonts w:eastAsiaTheme="minorHAnsi"/>
          <w:b/>
          <w:bCs/>
          <w:sz w:val="22"/>
          <w:szCs w:val="22"/>
        </w:rPr>
      </w:pPr>
      <w:r w:rsidRPr="00220430">
        <w:rPr>
          <w:rFonts w:eastAsiaTheme="minorHAnsi"/>
          <w:b/>
          <w:bCs/>
          <w:sz w:val="22"/>
          <w:szCs w:val="22"/>
        </w:rPr>
        <w:t xml:space="preserve">Course Learning Outcomes (CLO) </w:t>
      </w:r>
    </w:p>
    <w:p w14:paraId="1A75469A" w14:textId="77777777" w:rsidR="00220430" w:rsidRPr="00220430" w:rsidRDefault="00220430" w:rsidP="0026495F">
      <w:pPr>
        <w:autoSpaceDE w:val="0"/>
        <w:autoSpaceDN w:val="0"/>
        <w:adjustRightInd w:val="0"/>
        <w:jc w:val="both"/>
        <w:rPr>
          <w:rFonts w:eastAsiaTheme="minorHAnsi"/>
          <w:sz w:val="22"/>
          <w:szCs w:val="22"/>
        </w:rPr>
      </w:pPr>
    </w:p>
    <w:p w14:paraId="0A6D5768" w14:textId="77777777" w:rsidR="00220430" w:rsidRPr="00220430" w:rsidRDefault="00220430" w:rsidP="0026495F">
      <w:pPr>
        <w:autoSpaceDE w:val="0"/>
        <w:autoSpaceDN w:val="0"/>
        <w:adjustRightInd w:val="0"/>
        <w:jc w:val="both"/>
        <w:rPr>
          <w:rFonts w:eastAsiaTheme="minorHAnsi"/>
          <w:sz w:val="23"/>
          <w:szCs w:val="23"/>
        </w:rPr>
      </w:pPr>
      <w:r w:rsidRPr="00220430">
        <w:rPr>
          <w:rFonts w:eastAsiaTheme="minorHAnsi"/>
          <w:sz w:val="23"/>
          <w:szCs w:val="23"/>
        </w:rPr>
        <w:t xml:space="preserve">Upon successful completion of this course, students will be able to: </w:t>
      </w:r>
    </w:p>
    <w:p w14:paraId="1FBEE60F" w14:textId="77777777" w:rsidR="00220430" w:rsidRPr="00220430" w:rsidRDefault="00220430" w:rsidP="0026495F">
      <w:pPr>
        <w:autoSpaceDE w:val="0"/>
        <w:autoSpaceDN w:val="0"/>
        <w:adjustRightInd w:val="0"/>
        <w:ind w:left="720"/>
        <w:jc w:val="both"/>
        <w:rPr>
          <w:rFonts w:eastAsiaTheme="minorHAnsi"/>
          <w:sz w:val="23"/>
          <w:szCs w:val="23"/>
        </w:rPr>
      </w:pPr>
      <w:r w:rsidRPr="00220430">
        <w:rPr>
          <w:rFonts w:eastAsiaTheme="minorHAnsi"/>
          <w:sz w:val="23"/>
          <w:szCs w:val="23"/>
        </w:rPr>
        <w:t xml:space="preserve">1. Define and differentiate the abuse of power and the use of violence based upon gender, ethnicity, race, religion, class, sexual orientation, disability and age (Reflects GELO 1) </w:t>
      </w:r>
    </w:p>
    <w:p w14:paraId="798C868B" w14:textId="77777777" w:rsidR="00220430" w:rsidRPr="00220430" w:rsidRDefault="00220430" w:rsidP="0026495F">
      <w:pPr>
        <w:autoSpaceDE w:val="0"/>
        <w:autoSpaceDN w:val="0"/>
        <w:adjustRightInd w:val="0"/>
        <w:ind w:left="720"/>
        <w:jc w:val="both"/>
        <w:rPr>
          <w:rFonts w:eastAsiaTheme="minorHAnsi"/>
          <w:sz w:val="23"/>
          <w:szCs w:val="23"/>
        </w:rPr>
      </w:pPr>
      <w:r w:rsidRPr="00220430">
        <w:rPr>
          <w:rFonts w:eastAsiaTheme="minorHAnsi"/>
          <w:sz w:val="23"/>
          <w:szCs w:val="23"/>
        </w:rPr>
        <w:t xml:space="preserve">2. Identify how historical, social, psychological, economic and political factors have influenced the recognition of and response to each type of abusive relationship, (Reflects GELO 2) </w:t>
      </w:r>
    </w:p>
    <w:p w14:paraId="41A994FA" w14:textId="77777777" w:rsidR="00220430" w:rsidRDefault="00220430" w:rsidP="0026495F">
      <w:pPr>
        <w:autoSpaceDE w:val="0"/>
        <w:autoSpaceDN w:val="0"/>
        <w:adjustRightInd w:val="0"/>
        <w:ind w:left="720"/>
        <w:jc w:val="both"/>
        <w:rPr>
          <w:rFonts w:eastAsiaTheme="minorHAnsi"/>
          <w:sz w:val="23"/>
          <w:szCs w:val="23"/>
        </w:rPr>
      </w:pPr>
      <w:r w:rsidRPr="00220430">
        <w:rPr>
          <w:rFonts w:eastAsiaTheme="minorHAnsi"/>
          <w:sz w:val="23"/>
          <w:szCs w:val="23"/>
        </w:rPr>
        <w:t xml:space="preserve">3. Demonstrate knowledge about the consequences of violence and effects on victims from diverse backgrounds, (Reflects GELO 1) </w:t>
      </w:r>
    </w:p>
    <w:p w14:paraId="411E7CD7" w14:textId="0FE0E478" w:rsidR="00220430" w:rsidRPr="00220430" w:rsidRDefault="00220430" w:rsidP="0026495F">
      <w:pPr>
        <w:autoSpaceDE w:val="0"/>
        <w:autoSpaceDN w:val="0"/>
        <w:adjustRightInd w:val="0"/>
        <w:ind w:left="720"/>
        <w:jc w:val="both"/>
        <w:rPr>
          <w:rFonts w:eastAsiaTheme="minorHAnsi"/>
          <w:sz w:val="23"/>
          <w:szCs w:val="23"/>
        </w:rPr>
      </w:pPr>
      <w:r w:rsidRPr="00220430">
        <w:rPr>
          <w:rFonts w:eastAsiaTheme="minorHAnsi"/>
          <w:sz w:val="23"/>
          <w:szCs w:val="23"/>
        </w:rPr>
        <w:t xml:space="preserve">4. Demonstrate awareness about one’s own prejudicial attitudes and behaviors that tolerate and promote abusive relationships, (Reflects GELO 3) </w:t>
      </w:r>
    </w:p>
    <w:p w14:paraId="49A82DE7" w14:textId="77777777" w:rsidR="00220430" w:rsidRPr="00220430" w:rsidRDefault="00220430" w:rsidP="0026495F">
      <w:pPr>
        <w:autoSpaceDE w:val="0"/>
        <w:autoSpaceDN w:val="0"/>
        <w:adjustRightInd w:val="0"/>
        <w:ind w:left="720"/>
        <w:jc w:val="both"/>
        <w:rPr>
          <w:rFonts w:eastAsiaTheme="minorHAnsi"/>
          <w:sz w:val="23"/>
          <w:szCs w:val="23"/>
        </w:rPr>
      </w:pPr>
      <w:r w:rsidRPr="00220430">
        <w:rPr>
          <w:rFonts w:eastAsiaTheme="minorHAnsi"/>
          <w:sz w:val="23"/>
          <w:szCs w:val="23"/>
        </w:rPr>
        <w:t xml:space="preserve">5. Identify ways in which individuals from diverse backgrounds and communities can prevent and intervene in each type of abusive and violent relationship, (Reflects GELO 4) </w:t>
      </w:r>
    </w:p>
    <w:p w14:paraId="7A57DC11" w14:textId="53F5E30A" w:rsidR="00220430" w:rsidRDefault="00220430" w:rsidP="0026495F">
      <w:pPr>
        <w:pStyle w:val="Default"/>
        <w:ind w:left="720"/>
        <w:jc w:val="both"/>
        <w:rPr>
          <w:sz w:val="23"/>
          <w:szCs w:val="23"/>
        </w:rPr>
      </w:pPr>
      <w:r w:rsidRPr="00220430">
        <w:rPr>
          <w:rFonts w:ascii="Times New Roman" w:eastAsiaTheme="minorHAnsi" w:hAnsi="Times New Roman" w:cs="Times New Roman"/>
          <w:sz w:val="23"/>
          <w:szCs w:val="23"/>
        </w:rPr>
        <w:t>6. Critique the current justice system response and propose ways in which greater equality and justice can be achieved in each type of abusive relationship. This involves reviewing: statutory laws, role of law enforcement, and proceedings within criminal, family and juvenile courts. (Reflects GELO 3)</w:t>
      </w:r>
    </w:p>
    <w:p w14:paraId="75480C84" w14:textId="21C51C4E" w:rsidR="00D33355" w:rsidRPr="00A76406" w:rsidRDefault="00D33355" w:rsidP="0026495F">
      <w:pPr>
        <w:pStyle w:val="Heading2"/>
        <w:jc w:val="both"/>
        <w:rPr>
          <w:sz w:val="28"/>
        </w:rPr>
      </w:pPr>
      <w:r w:rsidRPr="00A76406">
        <w:rPr>
          <w:sz w:val="28"/>
        </w:rPr>
        <w:t xml:space="preserve">Required Texts/Readings </w:t>
      </w:r>
    </w:p>
    <w:p w14:paraId="68151B89" w14:textId="77777777" w:rsidR="00D33355" w:rsidRDefault="00D33355" w:rsidP="0026495F">
      <w:pPr>
        <w:pStyle w:val="Heading3"/>
        <w:jc w:val="both"/>
      </w:pPr>
      <w:r>
        <w:t>Textbook</w:t>
      </w:r>
      <w:bookmarkStart w:id="0" w:name="_GoBack"/>
      <w:bookmarkEnd w:id="0"/>
    </w:p>
    <w:p w14:paraId="0CCE5314" w14:textId="34F6B876" w:rsidR="00D33355" w:rsidRPr="00E42869" w:rsidRDefault="00D33355" w:rsidP="0026495F">
      <w:pPr>
        <w:autoSpaceDE w:val="0"/>
        <w:autoSpaceDN w:val="0"/>
        <w:adjustRightInd w:val="0"/>
        <w:jc w:val="both"/>
        <w:rPr>
          <w:rFonts w:ascii="TimesNewRomanPSMT" w:cs="TimesNewRomanPSMT"/>
          <w:color w:val="auto"/>
        </w:rPr>
      </w:pPr>
      <w:r>
        <w:rPr>
          <w:rFonts w:ascii="TimesNewRomanPSMT" w:cs="TimesNewRomanPSMT"/>
          <w:color w:val="auto"/>
        </w:rPr>
        <w:t xml:space="preserve">Gosselin, D. K. </w:t>
      </w:r>
      <w:r w:rsidR="00EF684B">
        <w:rPr>
          <w:rFonts w:ascii="TimesNewRomanPSMT" w:cs="TimesNewRomanPSMT"/>
          <w:color w:val="auto"/>
        </w:rPr>
        <w:t>(201</w:t>
      </w:r>
      <w:r w:rsidR="00F74CF4">
        <w:rPr>
          <w:rFonts w:ascii="TimesNewRomanPSMT" w:cs="TimesNewRomanPSMT"/>
          <w:color w:val="auto"/>
        </w:rPr>
        <w:t>3</w:t>
      </w:r>
      <w:r w:rsidR="00EF684B">
        <w:rPr>
          <w:rFonts w:ascii="TimesNewRomanPSMT" w:cs="TimesNewRomanPSMT"/>
          <w:color w:val="auto"/>
        </w:rPr>
        <w:t>)- 5th edition.</w:t>
      </w:r>
      <w:r>
        <w:rPr>
          <w:rFonts w:ascii="TimesNewRomanPSMT" w:cs="TimesNewRomanPSMT"/>
          <w:color w:val="auto"/>
        </w:rPr>
        <w:t xml:space="preserve"> </w:t>
      </w:r>
      <w:r>
        <w:rPr>
          <w:rFonts w:ascii="TimesNewRomanPS-ItalicMT" w:cs="TimesNewRomanPS-ItalicMT"/>
          <w:i/>
          <w:iCs/>
          <w:color w:val="auto"/>
          <w:lang w:bidi="he-IL"/>
        </w:rPr>
        <w:t>Heavy hands: An introduction to the crimes of family violence</w:t>
      </w:r>
      <w:r>
        <w:rPr>
          <w:rFonts w:ascii="TimesNewRomanPSMT" w:cs="TimesNewRomanPSMT"/>
          <w:color w:val="auto"/>
        </w:rPr>
        <w:t>. Prentice Hall.</w:t>
      </w:r>
    </w:p>
    <w:p w14:paraId="6255E6DA" w14:textId="77777777" w:rsidR="00D33355" w:rsidRDefault="00D33355" w:rsidP="0026495F">
      <w:pPr>
        <w:pStyle w:val="Heading3"/>
        <w:jc w:val="both"/>
      </w:pPr>
      <w:r>
        <w:t>Other Readings</w:t>
      </w:r>
    </w:p>
    <w:p w14:paraId="14862911" w14:textId="77777777" w:rsidR="00D33355" w:rsidRPr="007F05DD" w:rsidRDefault="00D33355" w:rsidP="0026495F">
      <w:pPr>
        <w:widowControl w:val="0"/>
        <w:autoSpaceDE w:val="0"/>
        <w:autoSpaceDN w:val="0"/>
        <w:adjustRightInd w:val="0"/>
        <w:spacing w:after="240" w:line="360" w:lineRule="atLeast"/>
        <w:jc w:val="both"/>
        <w:rPr>
          <w:rFonts w:ascii="MS Mincho" w:eastAsia="MS Mincho" w:hAnsi="MS Mincho" w:cs="MS Mincho"/>
          <w:szCs w:val="32"/>
        </w:rPr>
      </w:pPr>
      <w:r w:rsidRPr="007F05DD">
        <w:rPr>
          <w:szCs w:val="32"/>
        </w:rPr>
        <w:lastRenderedPageBreak/>
        <w:t xml:space="preserve">Sapphire, (1996) Push. New York, NY. Vintage Books, Random House. </w:t>
      </w:r>
    </w:p>
    <w:p w14:paraId="79E22BEB" w14:textId="77777777" w:rsidR="00D33355" w:rsidRPr="007F05DD" w:rsidRDefault="00D33355" w:rsidP="0026495F">
      <w:pPr>
        <w:autoSpaceDE w:val="0"/>
        <w:autoSpaceDN w:val="0"/>
        <w:adjustRightInd w:val="0"/>
        <w:jc w:val="both"/>
        <w:rPr>
          <w:i/>
        </w:rPr>
      </w:pPr>
      <w:r w:rsidRPr="007F05DD">
        <w:rPr>
          <w:i/>
          <w:szCs w:val="22"/>
        </w:rPr>
        <w:t xml:space="preserve">Note: Additional readings listed in the Course Schedule will be posted on Canvas </w:t>
      </w:r>
      <w:r w:rsidRPr="007F05DD">
        <w:rPr>
          <w:i/>
        </w:rPr>
        <w:t>or provided a web link in the syllabus.</w:t>
      </w:r>
    </w:p>
    <w:p w14:paraId="05AC2493" w14:textId="153467A8" w:rsidR="00220430" w:rsidRDefault="00D33355" w:rsidP="0026495F">
      <w:pPr>
        <w:pStyle w:val="Heading2"/>
        <w:jc w:val="both"/>
        <w:rPr>
          <w:sz w:val="28"/>
          <w:lang w:val="en-US"/>
        </w:rPr>
      </w:pPr>
      <w:r w:rsidRPr="00A76406">
        <w:rPr>
          <w:sz w:val="28"/>
          <w:lang w:val="en-US"/>
        </w:rPr>
        <w:t>Canvas and Technology Requirements</w:t>
      </w:r>
    </w:p>
    <w:p w14:paraId="16795E51" w14:textId="49240B70" w:rsidR="00220430" w:rsidRDefault="00220430" w:rsidP="0026495F">
      <w:pPr>
        <w:jc w:val="both"/>
        <w:rPr>
          <w:lang w:eastAsia="x-none"/>
        </w:rPr>
      </w:pPr>
    </w:p>
    <w:p w14:paraId="093176B9" w14:textId="5E25E29A" w:rsidR="00220430" w:rsidRPr="00220430" w:rsidRDefault="00220430" w:rsidP="0026495F">
      <w:pPr>
        <w:pStyle w:val="Default"/>
        <w:jc w:val="both"/>
        <w:rPr>
          <w:rFonts w:ascii="Times New Roman" w:hAnsi="Times New Roman" w:cs="Times New Roman"/>
          <w:sz w:val="22"/>
          <w:szCs w:val="22"/>
        </w:rPr>
      </w:pPr>
      <w:r w:rsidRPr="00220430">
        <w:rPr>
          <w:rFonts w:ascii="Times New Roman" w:hAnsi="Times New Roman" w:cs="Times New Roman"/>
          <w:b/>
          <w:bCs/>
          <w:sz w:val="22"/>
          <w:szCs w:val="22"/>
        </w:rPr>
        <w:t xml:space="preserve">Technology Intensive, Hybrid, and Online Courses </w:t>
      </w:r>
    </w:p>
    <w:p w14:paraId="49A45014" w14:textId="3741074D"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This course is delivered as an asynchronous, fully online course. That is, all instruction takes place online, with no physical in-person</w:t>
      </w:r>
      <w:r w:rsidR="00824EB2">
        <w:rPr>
          <w:rFonts w:ascii="Times New Roman" w:hAnsi="Times New Roman" w:cs="Times New Roman"/>
          <w:sz w:val="23"/>
          <w:szCs w:val="23"/>
        </w:rPr>
        <w:t xml:space="preserve">, </w:t>
      </w:r>
      <w:r w:rsidRPr="00220430">
        <w:rPr>
          <w:rFonts w:ascii="Times New Roman" w:hAnsi="Times New Roman" w:cs="Times New Roman"/>
          <w:sz w:val="23"/>
          <w:szCs w:val="23"/>
        </w:rPr>
        <w:t xml:space="preserve">on campus meetings or activities required. </w:t>
      </w:r>
    </w:p>
    <w:p w14:paraId="4D1FB623" w14:textId="77777777" w:rsidR="00824EB2" w:rsidRDefault="00824EB2" w:rsidP="0026495F">
      <w:pPr>
        <w:pStyle w:val="Default"/>
        <w:jc w:val="both"/>
        <w:rPr>
          <w:rFonts w:ascii="Times New Roman" w:hAnsi="Times New Roman" w:cs="Times New Roman"/>
          <w:sz w:val="23"/>
          <w:szCs w:val="23"/>
        </w:rPr>
      </w:pPr>
    </w:p>
    <w:p w14:paraId="3FA0E3EF" w14:textId="4E2A7036" w:rsid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Students will need a computer and reliable internet access with the capacity to stream YouTube videos and take online exams. Students should not rely on public hotspots, such as internet cafés or coffee shops for delivery of this course, especially for taking online exams. These public locations often do not have adequate bandwidth. If students have weak internet access at home, arrangements should be made to be on campus to take exams. Access to reliable internet is the responsibility of the student. </w:t>
      </w:r>
    </w:p>
    <w:p w14:paraId="5031E258" w14:textId="77777777" w:rsidR="00220430" w:rsidRPr="00220430" w:rsidRDefault="00220430" w:rsidP="0026495F">
      <w:pPr>
        <w:pStyle w:val="Default"/>
        <w:jc w:val="both"/>
        <w:rPr>
          <w:rFonts w:ascii="Times New Roman" w:hAnsi="Times New Roman" w:cs="Times New Roman"/>
          <w:sz w:val="23"/>
          <w:szCs w:val="23"/>
        </w:rPr>
      </w:pPr>
    </w:p>
    <w:p w14:paraId="399F9203" w14:textId="77777777" w:rsidR="00220430" w:rsidRPr="00220430" w:rsidRDefault="00220430" w:rsidP="0026495F">
      <w:pPr>
        <w:pStyle w:val="Default"/>
        <w:jc w:val="both"/>
        <w:rPr>
          <w:rFonts w:ascii="Times New Roman" w:hAnsi="Times New Roman" w:cs="Times New Roman"/>
          <w:sz w:val="23"/>
          <w:szCs w:val="23"/>
        </w:rPr>
      </w:pPr>
    </w:p>
    <w:p w14:paraId="506EF79E" w14:textId="39B140E7" w:rsid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Students will need to be comfortable with Canvas ™, SJSU’s learning management system, and all technologies associated with Canvas. All communication and assignment submissions will be through Canvas. Students are encouraged to connect notifications to other technology and email to ensure prompt and consistent access to course materials and updates. </w:t>
      </w:r>
    </w:p>
    <w:p w14:paraId="6013A027" w14:textId="77777777" w:rsidR="00220430" w:rsidRPr="00220430" w:rsidRDefault="00220430" w:rsidP="0026495F">
      <w:pPr>
        <w:pStyle w:val="Default"/>
        <w:jc w:val="both"/>
        <w:rPr>
          <w:rFonts w:ascii="Times New Roman" w:hAnsi="Times New Roman" w:cs="Times New Roman"/>
          <w:sz w:val="23"/>
          <w:szCs w:val="23"/>
        </w:rPr>
      </w:pPr>
    </w:p>
    <w:p w14:paraId="1C1EB2AC" w14:textId="77777777" w:rsid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Canvas uses Turnitin.com for originality reports. All student assignments are run through this system to ensure originality of work. To ensure processing, students are required to submit assignments as Word documents(.docx). Other formats are not able to be processed by Turnitin.com, an integrated component of Canvas. Failure to comply with this could result is late point deductions or a zero if the assignment is not able to be opened and fully processed for originality. </w:t>
      </w:r>
    </w:p>
    <w:p w14:paraId="39240BDC" w14:textId="77777777" w:rsidR="00220430" w:rsidRPr="00220430" w:rsidRDefault="00220430" w:rsidP="0026495F">
      <w:pPr>
        <w:pStyle w:val="Default"/>
        <w:jc w:val="both"/>
        <w:rPr>
          <w:rFonts w:ascii="Times New Roman" w:hAnsi="Times New Roman" w:cs="Times New Roman"/>
          <w:sz w:val="23"/>
          <w:szCs w:val="23"/>
        </w:rPr>
      </w:pPr>
    </w:p>
    <w:p w14:paraId="2DCCAE7A" w14:textId="0930827C" w:rsidR="00D33355" w:rsidRDefault="00D33355" w:rsidP="0026495F">
      <w:pPr>
        <w:pStyle w:val="Heading2"/>
        <w:jc w:val="both"/>
      </w:pPr>
      <w:r>
        <w:t>Dropping and Adding</w:t>
      </w:r>
    </w:p>
    <w:p w14:paraId="204E5098" w14:textId="77777777" w:rsidR="00D33355" w:rsidRDefault="00D33355" w:rsidP="0026495F">
      <w:pPr>
        <w:jc w:val="both"/>
      </w:pPr>
      <w:r>
        <w:t xml:space="preserve">Students are responsible for understanding the policies and procedures about add/drops, academic renewal, etc. Information on add/drops are available at </w:t>
      </w:r>
      <w:hyperlink r:id="rId7" w:anchor="add" w:history="1">
        <w:r w:rsidRPr="007F0283">
          <w:rPr>
            <w:rStyle w:val="Hyperlink"/>
            <w:lang w:bidi="en-US"/>
          </w:rPr>
          <w:t>http://www.sjsu.edu/advising/faq/index.htm#add</w:t>
        </w:r>
      </w:hyperlink>
      <w:r>
        <w:t xml:space="preserve">. Information about late drop is available at </w:t>
      </w:r>
      <w:hyperlink r:id="rId8" w:history="1">
        <w:r w:rsidRPr="007F0283">
          <w:rPr>
            <w:rStyle w:val="Hyperlink"/>
            <w:lang w:bidi="en-US"/>
          </w:rPr>
          <w:t>http://www.sjsu.edu/aars/policies/latedrops/</w:t>
        </w:r>
      </w:hyperlink>
      <w:r>
        <w:rPr>
          <w:bCs/>
        </w:rPr>
        <w:t xml:space="preserve">. </w:t>
      </w:r>
      <w:r>
        <w:t xml:space="preserve">Students should be aware of the current deadlines and penalties for adding and dropping classes. </w:t>
      </w:r>
    </w:p>
    <w:p w14:paraId="77769BA0" w14:textId="77777777" w:rsidR="00D33355" w:rsidRPr="00A76406" w:rsidRDefault="00D33355" w:rsidP="0026495F">
      <w:pPr>
        <w:pStyle w:val="Heading2"/>
        <w:jc w:val="both"/>
        <w:rPr>
          <w:sz w:val="28"/>
        </w:rPr>
      </w:pPr>
      <w:r w:rsidRPr="00A76406">
        <w:rPr>
          <w:sz w:val="28"/>
        </w:rPr>
        <w:t>Assignments and Grading Policy</w:t>
      </w:r>
    </w:p>
    <w:p w14:paraId="1C3D431C" w14:textId="77777777" w:rsidR="00D33355" w:rsidRDefault="00D33355" w:rsidP="0026495F">
      <w:pPr>
        <w:autoSpaceDE w:val="0"/>
        <w:autoSpaceDN w:val="0"/>
        <w:adjustRightInd w:val="0"/>
        <w:jc w:val="both"/>
        <w:rPr>
          <w:b/>
          <w:color w:val="auto"/>
        </w:rPr>
      </w:pPr>
    </w:p>
    <w:p w14:paraId="754457EB" w14:textId="0799FC4F" w:rsidR="00D33355" w:rsidRPr="00E20E9C" w:rsidRDefault="00D33355" w:rsidP="0026495F">
      <w:pPr>
        <w:widowControl w:val="0"/>
        <w:autoSpaceDE w:val="0"/>
        <w:autoSpaceDN w:val="0"/>
        <w:adjustRightInd w:val="0"/>
        <w:spacing w:after="240" w:line="0" w:lineRule="atLeast"/>
        <w:jc w:val="both"/>
        <w:rPr>
          <w:rFonts w:ascii="Arial" w:hAnsi="Arial" w:cs="Arial"/>
          <w:b/>
        </w:rPr>
      </w:pPr>
      <w:r w:rsidRPr="00E20E9C">
        <w:rPr>
          <w:rFonts w:ascii="Arial" w:hAnsi="Arial" w:cs="Arial"/>
          <w:b/>
          <w:bCs/>
        </w:rPr>
        <w:t xml:space="preserve">Papers </w:t>
      </w:r>
      <w:r w:rsidR="00DB0332">
        <w:rPr>
          <w:rFonts w:ascii="Arial" w:hAnsi="Arial" w:cs="Arial"/>
          <w:b/>
          <w:bCs/>
        </w:rPr>
        <w:t>(20% of final grade, 20</w:t>
      </w:r>
      <w:r>
        <w:rPr>
          <w:rFonts w:ascii="Arial" w:hAnsi="Arial" w:cs="Arial"/>
          <w:b/>
          <w:bCs/>
        </w:rPr>
        <w:t xml:space="preserve"> pts. each)</w:t>
      </w:r>
    </w:p>
    <w:p w14:paraId="59EDCEE7" w14:textId="5C33A2E4" w:rsidR="00D33355" w:rsidRDefault="00D33355" w:rsidP="0026495F">
      <w:pPr>
        <w:widowControl w:val="0"/>
        <w:autoSpaceDE w:val="0"/>
        <w:autoSpaceDN w:val="0"/>
        <w:adjustRightInd w:val="0"/>
        <w:spacing w:line="0" w:lineRule="atLeast"/>
        <w:jc w:val="both"/>
      </w:pPr>
      <w:r w:rsidRPr="00DB3D26">
        <w:t xml:space="preserve">Two written assignments </w:t>
      </w:r>
      <w:r w:rsidR="00FC0F38">
        <w:t>are required during the session</w:t>
      </w:r>
      <w:r w:rsidRPr="00DB3D26">
        <w:t>. Each assignment involves library research analysis of assigned topic, integration of information covered in the course culminating in a well-written six to eight (6-8) page paper. All pape</w:t>
      </w:r>
      <w:r>
        <w:t>rs must be submitted to Canvas</w:t>
      </w:r>
      <w:r w:rsidRPr="00DB3D26">
        <w:t xml:space="preserve"> on or before the due date. Late papers will be docked </w:t>
      </w:r>
      <w:r>
        <w:t>one letter grade</w:t>
      </w:r>
      <w:r w:rsidRPr="00DB3D26">
        <w:t xml:space="preserve"> for</w:t>
      </w:r>
      <w:r>
        <w:t xml:space="preserve"> every day it is late. Further details regarding ea</w:t>
      </w:r>
      <w:r w:rsidR="00623AD0">
        <w:t>ch assignment will be provided in the Assignment Page in Canvas</w:t>
      </w:r>
      <w:r>
        <w:t>.</w:t>
      </w:r>
    </w:p>
    <w:p w14:paraId="13274990" w14:textId="77777777" w:rsidR="00D33355" w:rsidRDefault="00D33355" w:rsidP="0026495F">
      <w:pPr>
        <w:widowControl w:val="0"/>
        <w:autoSpaceDE w:val="0"/>
        <w:autoSpaceDN w:val="0"/>
        <w:adjustRightInd w:val="0"/>
        <w:spacing w:line="0" w:lineRule="atLeast"/>
        <w:jc w:val="both"/>
      </w:pPr>
    </w:p>
    <w:p w14:paraId="653DE464" w14:textId="48D15CC6" w:rsidR="00D33355" w:rsidRPr="00DB3D26" w:rsidRDefault="00D33355" w:rsidP="0026495F">
      <w:pPr>
        <w:widowControl w:val="0"/>
        <w:autoSpaceDE w:val="0"/>
        <w:autoSpaceDN w:val="0"/>
        <w:adjustRightInd w:val="0"/>
        <w:spacing w:line="0" w:lineRule="atLeast"/>
        <w:jc w:val="both"/>
      </w:pPr>
      <w:r w:rsidRPr="00DB3D26">
        <w:lastRenderedPageBreak/>
        <w:t>T</w:t>
      </w:r>
      <w:r w:rsidR="00623AD0">
        <w:t>he t</w:t>
      </w:r>
      <w:r w:rsidRPr="00DB3D26">
        <w:t xml:space="preserve">wo writing assignments require students to demonstrate their understanding of the course content learning outcomes (CLO’S) 1-6. Other experiences that develop mastery of the outcomes include </w:t>
      </w:r>
      <w:r>
        <w:t>online</w:t>
      </w:r>
      <w:r w:rsidRPr="00DB3D26">
        <w:t xml:space="preserve"> group discussions, exercises analyzing case vignettes, </w:t>
      </w:r>
      <w:r w:rsidR="00623AD0">
        <w:t xml:space="preserve">and </w:t>
      </w:r>
      <w:r w:rsidRPr="00DB3D26">
        <w:t>documentary film reviews</w:t>
      </w:r>
      <w:r w:rsidR="00623AD0">
        <w:t>.</w:t>
      </w:r>
      <w:r w:rsidRPr="00DB3D26">
        <w:t xml:space="preserve"> </w:t>
      </w:r>
    </w:p>
    <w:p w14:paraId="126FAA52" w14:textId="77777777" w:rsidR="00D33355" w:rsidRDefault="00D33355" w:rsidP="0026495F">
      <w:pPr>
        <w:widowControl w:val="0"/>
        <w:autoSpaceDE w:val="0"/>
        <w:autoSpaceDN w:val="0"/>
        <w:adjustRightInd w:val="0"/>
        <w:spacing w:line="0" w:lineRule="atLeast"/>
        <w:ind w:left="720"/>
        <w:jc w:val="both"/>
        <w:rPr>
          <w:bCs/>
        </w:rPr>
      </w:pPr>
    </w:p>
    <w:p w14:paraId="60E5C508" w14:textId="77777777" w:rsidR="00D33355" w:rsidRDefault="00D33355" w:rsidP="0026495F">
      <w:pPr>
        <w:widowControl w:val="0"/>
        <w:autoSpaceDE w:val="0"/>
        <w:autoSpaceDN w:val="0"/>
        <w:adjustRightInd w:val="0"/>
        <w:spacing w:line="0" w:lineRule="atLeast"/>
        <w:ind w:left="720"/>
        <w:jc w:val="both"/>
      </w:pPr>
      <w:r w:rsidRPr="00DB3D26">
        <w:rPr>
          <w:bCs/>
        </w:rPr>
        <w:t xml:space="preserve">ASSIGNMENT No. 1: </w:t>
      </w:r>
      <w:r w:rsidRPr="00DB3D26">
        <w:t>Child Maltreatment (CM)</w:t>
      </w:r>
      <w:r w:rsidRPr="00DB3D26">
        <w:rPr>
          <w:bCs/>
        </w:rPr>
        <w:t xml:space="preserve"> </w:t>
      </w:r>
      <w:r w:rsidRPr="00DB3D26">
        <w:t xml:space="preserve">Students will read the book Sapphire, (1996) </w:t>
      </w:r>
      <w:r w:rsidRPr="00DB3D26">
        <w:rPr>
          <w:bCs/>
        </w:rPr>
        <w:t xml:space="preserve">Push, </w:t>
      </w:r>
      <w:r w:rsidRPr="00DB3D26">
        <w:t xml:space="preserve">as the case study for illustrating concepts. New York, NY. Vintage Books, Random House (176 </w:t>
      </w:r>
      <w:proofErr w:type="spellStart"/>
      <w:r w:rsidRPr="00DB3D26">
        <w:t>pgs</w:t>
      </w:r>
      <w:proofErr w:type="spellEnd"/>
      <w:r w:rsidRPr="00DB3D26">
        <w:t xml:space="preserve">) ISBN: 0-679- 44626-5 </w:t>
      </w:r>
    </w:p>
    <w:p w14:paraId="69C4BB6A" w14:textId="77777777" w:rsidR="00D33355" w:rsidRPr="00DB3D26" w:rsidRDefault="00D33355" w:rsidP="0026495F">
      <w:pPr>
        <w:widowControl w:val="0"/>
        <w:autoSpaceDE w:val="0"/>
        <w:autoSpaceDN w:val="0"/>
        <w:adjustRightInd w:val="0"/>
        <w:spacing w:line="0" w:lineRule="atLeast"/>
        <w:ind w:left="720"/>
        <w:jc w:val="both"/>
      </w:pPr>
    </w:p>
    <w:p w14:paraId="3B56C6D9" w14:textId="2BECC117" w:rsidR="00D33355" w:rsidRPr="00DB3D26" w:rsidRDefault="00D33355" w:rsidP="0026495F">
      <w:pPr>
        <w:widowControl w:val="0"/>
        <w:autoSpaceDE w:val="0"/>
        <w:autoSpaceDN w:val="0"/>
        <w:adjustRightInd w:val="0"/>
        <w:spacing w:after="240" w:line="0" w:lineRule="atLeast"/>
        <w:ind w:left="720"/>
        <w:jc w:val="both"/>
      </w:pPr>
      <w:r w:rsidRPr="00DB3D26">
        <w:rPr>
          <w:bCs/>
        </w:rPr>
        <w:t xml:space="preserve">ASSIGNMENT No. 2: </w:t>
      </w:r>
      <w:r w:rsidRPr="00DB3D26">
        <w:t>Intimate Partner Violence (IPV)</w:t>
      </w:r>
      <w:r w:rsidRPr="00DB3D26">
        <w:rPr>
          <w:rFonts w:ascii="MS Mincho" w:eastAsia="MS Mincho" w:hAnsi="MS Mincho" w:cs="MS Mincho"/>
        </w:rPr>
        <w:t> </w:t>
      </w:r>
      <w:r w:rsidRPr="00DB3D26">
        <w:t xml:space="preserve">The second paper requires researching </w:t>
      </w:r>
      <w:r w:rsidR="00623AD0">
        <w:t xml:space="preserve">two theories and how they may be applied to domestic violence. </w:t>
      </w:r>
      <w:r>
        <w:t xml:space="preserve">Assignment details are provided via Canvas. </w:t>
      </w:r>
      <w:r w:rsidRPr="00DB3D26">
        <w:t xml:space="preserve"> </w:t>
      </w:r>
    </w:p>
    <w:p w14:paraId="0B17378B" w14:textId="718D677A" w:rsidR="00D33355" w:rsidRPr="007B36A2" w:rsidRDefault="00D33355" w:rsidP="0026495F">
      <w:pPr>
        <w:jc w:val="both"/>
        <w:rPr>
          <w:rFonts w:ascii="Arial" w:hAnsi="Arial" w:cs="Arial"/>
          <w:b/>
        </w:rPr>
      </w:pPr>
      <w:r w:rsidRPr="007B36A2">
        <w:rPr>
          <w:rFonts w:ascii="Arial" w:hAnsi="Arial" w:cs="Arial"/>
          <w:b/>
        </w:rPr>
        <w:t xml:space="preserve">Exams </w:t>
      </w:r>
      <w:r w:rsidR="00637A38">
        <w:rPr>
          <w:rFonts w:ascii="Arial" w:hAnsi="Arial" w:cs="Arial"/>
          <w:b/>
        </w:rPr>
        <w:t>(</w:t>
      </w:r>
      <w:r w:rsidR="00DB0332">
        <w:rPr>
          <w:rFonts w:ascii="Arial" w:hAnsi="Arial" w:cs="Arial"/>
          <w:b/>
        </w:rPr>
        <w:t>60</w:t>
      </w:r>
      <w:r>
        <w:rPr>
          <w:rFonts w:ascii="Arial" w:hAnsi="Arial" w:cs="Arial"/>
          <w:b/>
        </w:rPr>
        <w:t>% of final gra</w:t>
      </w:r>
      <w:r w:rsidR="00DB0332">
        <w:rPr>
          <w:rFonts w:ascii="Arial" w:hAnsi="Arial" w:cs="Arial"/>
          <w:b/>
        </w:rPr>
        <w:t>de. Midterm 35</w:t>
      </w:r>
      <w:r w:rsidR="00637A38">
        <w:rPr>
          <w:rFonts w:ascii="Arial" w:hAnsi="Arial" w:cs="Arial"/>
          <w:b/>
        </w:rPr>
        <w:t xml:space="preserve"> pts., </w:t>
      </w:r>
      <w:r w:rsidR="00DB0332">
        <w:rPr>
          <w:rFonts w:ascii="Arial" w:hAnsi="Arial" w:cs="Arial"/>
          <w:b/>
        </w:rPr>
        <w:t>Final 45</w:t>
      </w:r>
      <w:r>
        <w:rPr>
          <w:rFonts w:ascii="Arial" w:hAnsi="Arial" w:cs="Arial"/>
          <w:b/>
        </w:rPr>
        <w:t xml:space="preserve"> pts.</w:t>
      </w:r>
      <w:r w:rsidR="00637A38">
        <w:rPr>
          <w:rFonts w:ascii="Arial" w:hAnsi="Arial" w:cs="Arial"/>
          <w:b/>
        </w:rPr>
        <w:t>, Quizzes</w:t>
      </w:r>
      <w:r w:rsidR="00DB0332">
        <w:rPr>
          <w:rFonts w:ascii="Arial" w:hAnsi="Arial" w:cs="Arial"/>
          <w:b/>
        </w:rPr>
        <w:t xml:space="preserve"> 4</w:t>
      </w:r>
      <w:r w:rsidR="00637A38">
        <w:rPr>
          <w:rFonts w:ascii="Arial" w:hAnsi="Arial" w:cs="Arial"/>
          <w:b/>
        </w:rPr>
        <w:t>0 points</w:t>
      </w:r>
      <w:r>
        <w:rPr>
          <w:rFonts w:ascii="Arial" w:hAnsi="Arial" w:cs="Arial"/>
          <w:b/>
        </w:rPr>
        <w:t>)</w:t>
      </w:r>
    </w:p>
    <w:p w14:paraId="14BA98A1" w14:textId="77777777" w:rsidR="00D33355" w:rsidRPr="00FA0081" w:rsidRDefault="00D33355" w:rsidP="0026495F">
      <w:pPr>
        <w:jc w:val="both"/>
        <w:rPr>
          <w:b/>
        </w:rPr>
      </w:pPr>
    </w:p>
    <w:p w14:paraId="557E16C1" w14:textId="7D25EC9F" w:rsidR="00D33355" w:rsidRDefault="00D33355" w:rsidP="0026495F">
      <w:pPr>
        <w:widowControl w:val="0"/>
        <w:autoSpaceDE w:val="0"/>
        <w:autoSpaceDN w:val="0"/>
        <w:adjustRightInd w:val="0"/>
        <w:spacing w:after="240" w:line="0" w:lineRule="atLeast"/>
        <w:jc w:val="both"/>
        <w:rPr>
          <w:color w:val="auto"/>
        </w:rPr>
      </w:pPr>
      <w:r w:rsidRPr="006F1B43">
        <w:rPr>
          <w:color w:val="auto"/>
        </w:rPr>
        <w:t xml:space="preserve">Quizzes will be given online and will consist of </w:t>
      </w:r>
      <w:r>
        <w:rPr>
          <w:color w:val="auto"/>
        </w:rPr>
        <w:t>multiple choice, true/f</w:t>
      </w:r>
      <w:r w:rsidRPr="006F1B43">
        <w:rPr>
          <w:color w:val="auto"/>
        </w:rPr>
        <w:t>alse and/or short answer questions</w:t>
      </w:r>
      <w:r w:rsidR="00DB0332">
        <w:rPr>
          <w:color w:val="auto"/>
        </w:rPr>
        <w:t>. You will have approximately 15</w:t>
      </w:r>
      <w:r w:rsidRPr="006F1B43">
        <w:rPr>
          <w:color w:val="auto"/>
        </w:rPr>
        <w:t xml:space="preserve"> minutes to complete each quiz and you may not pause the quiz once you begin. Please be certain you have a reliable internet connection before beginning each quiz. Each quiz will be available </w:t>
      </w:r>
      <w:r>
        <w:rPr>
          <w:color w:val="auto"/>
        </w:rPr>
        <w:t>at 7:00am and close at 11:59pm the same day</w:t>
      </w:r>
      <w:r w:rsidRPr="006F1B43">
        <w:rPr>
          <w:color w:val="auto"/>
        </w:rPr>
        <w:t xml:space="preserve">. Failure to take a quiz during the availability period will result in a score of "0" for that quiz. Make-ups will not be given for quizzes. Quizzes are open note, open book. Please complete the quiz on your own and do not collaborate with other students. </w:t>
      </w:r>
    </w:p>
    <w:p w14:paraId="613BC1C7" w14:textId="587F32C3" w:rsidR="00D33355" w:rsidRDefault="00D33355" w:rsidP="0026495F">
      <w:pPr>
        <w:widowControl w:val="0"/>
        <w:autoSpaceDE w:val="0"/>
        <w:autoSpaceDN w:val="0"/>
        <w:adjustRightInd w:val="0"/>
        <w:spacing w:after="240" w:line="0" w:lineRule="atLeast"/>
        <w:jc w:val="both"/>
      </w:pPr>
      <w:r w:rsidRPr="0078053A">
        <w:rPr>
          <w:rFonts w:eastAsia="Calibri"/>
        </w:rPr>
        <w:t xml:space="preserve">The </w:t>
      </w:r>
      <w:r>
        <w:rPr>
          <w:rFonts w:eastAsia="Calibri"/>
        </w:rPr>
        <w:t>Midterm and Final</w:t>
      </w:r>
      <w:r w:rsidRPr="0078053A">
        <w:rPr>
          <w:rFonts w:eastAsia="Calibri"/>
        </w:rPr>
        <w:t xml:space="preserve"> are scheduled to take place on</w:t>
      </w:r>
      <w:r w:rsidR="008156D9">
        <w:rPr>
          <w:rFonts w:eastAsia="Calibri"/>
        </w:rPr>
        <w:t xml:space="preserve"> Jan. </w:t>
      </w:r>
      <w:r w:rsidR="00F4187F">
        <w:rPr>
          <w:rFonts w:eastAsia="Calibri"/>
        </w:rPr>
        <w:t>9</w:t>
      </w:r>
      <w:r w:rsidR="008156D9" w:rsidRPr="008156D9">
        <w:rPr>
          <w:rFonts w:eastAsia="Calibri"/>
          <w:vertAlign w:val="superscript"/>
        </w:rPr>
        <w:t>th</w:t>
      </w:r>
      <w:r w:rsidR="008156D9">
        <w:rPr>
          <w:rFonts w:eastAsia="Calibri"/>
        </w:rPr>
        <w:t xml:space="preserve"> and Jan 1</w:t>
      </w:r>
      <w:r w:rsidR="00F4187F">
        <w:rPr>
          <w:rFonts w:eastAsia="Calibri"/>
        </w:rPr>
        <w:t>8</w:t>
      </w:r>
      <w:r w:rsidR="008156D9" w:rsidRPr="008156D9">
        <w:rPr>
          <w:rFonts w:eastAsia="Calibri"/>
          <w:vertAlign w:val="superscript"/>
        </w:rPr>
        <w:t>th</w:t>
      </w:r>
      <w:r w:rsidRPr="0078053A">
        <w:t>.</w:t>
      </w:r>
      <w:r w:rsidRPr="0078053A">
        <w:rPr>
          <w:rFonts w:eastAsia="Calibri"/>
        </w:rPr>
        <w:t xml:space="preserve"> </w:t>
      </w:r>
      <w:r w:rsidRPr="0078053A">
        <w:t>Students should assume that all material covered in the lectures</w:t>
      </w:r>
      <w:r w:rsidR="004B17D5">
        <w:t xml:space="preserve"> and</w:t>
      </w:r>
      <w:r w:rsidRPr="0078053A">
        <w:t xml:space="preserve"> readings</w:t>
      </w:r>
      <w:r w:rsidR="004B17D5">
        <w:t xml:space="preserve"> </w:t>
      </w:r>
      <w:r w:rsidRPr="0078053A">
        <w:t>will be covered on the exams unless otherwise indicated.  Exams will encompass multiple choice, short answer, and essay questions.  Exams must be completed on the dates for which they are listed in the syllabus. Make-up exams will only be given in cases of documented medical emergencies or deaths in the family</w:t>
      </w:r>
      <w:r>
        <w:t xml:space="preserve"> with </w:t>
      </w:r>
      <w:r w:rsidRPr="0078053A">
        <w:t xml:space="preserve">written documentation of a legitimate excuse.  Make-up exams will be different from the ones taken by the rest of the class and will likely be in essay format.  If in the unfortunate event you need to miss an exam, contact the professor immediately.  </w:t>
      </w:r>
    </w:p>
    <w:p w14:paraId="4C85DD10" w14:textId="7ACD541C" w:rsidR="00D33355" w:rsidRPr="00EA4039" w:rsidRDefault="00D33355" w:rsidP="0026495F">
      <w:pPr>
        <w:jc w:val="both"/>
        <w:rPr>
          <w:rFonts w:ascii="Arial" w:hAnsi="Arial" w:cs="Arial"/>
          <w:b/>
          <w:color w:val="auto"/>
        </w:rPr>
      </w:pPr>
      <w:r w:rsidRPr="00EA4039">
        <w:rPr>
          <w:rFonts w:ascii="Arial" w:hAnsi="Arial" w:cs="Arial"/>
          <w:b/>
          <w:color w:val="auto"/>
        </w:rPr>
        <w:t xml:space="preserve">Daily Discussion Participation </w:t>
      </w:r>
      <w:r w:rsidR="00637A38" w:rsidRPr="00EA4039">
        <w:rPr>
          <w:rFonts w:ascii="Arial" w:hAnsi="Arial" w:cs="Arial"/>
          <w:b/>
          <w:color w:val="auto"/>
        </w:rPr>
        <w:t>(20% of final grade, 4</w:t>
      </w:r>
      <w:r w:rsidRPr="00EA4039">
        <w:rPr>
          <w:rFonts w:ascii="Arial" w:hAnsi="Arial" w:cs="Arial"/>
          <w:b/>
          <w:color w:val="auto"/>
        </w:rPr>
        <w:t>0 points)</w:t>
      </w:r>
    </w:p>
    <w:p w14:paraId="467E8C9F" w14:textId="77777777" w:rsidR="00D33355" w:rsidRDefault="00D33355" w:rsidP="0026495F">
      <w:pPr>
        <w:jc w:val="both"/>
        <w:rPr>
          <w:color w:val="auto"/>
        </w:rPr>
      </w:pPr>
      <w:r w:rsidRPr="006F1B43">
        <w:rPr>
          <w:color w:val="auto"/>
        </w:rPr>
        <w:t xml:space="preserve">In order to create a constructive and supportive learning environment, it is expected that class members will participate in online-class discussions, respect varying opinions, avoid degrading or disrespectful language, and understand the multicultural atmosphere of this learning environment. Online discussions should take place within a context of academic inquiry an in the spirit of understanding diverse perspectives and experiences. This is a time to open your minds to new ideas, to explore new concepts, so please take advantage of this opportunity. Respect and professionalism are the guiding principles of this class. </w:t>
      </w:r>
    </w:p>
    <w:p w14:paraId="7FE5997B" w14:textId="77777777" w:rsidR="00D33355" w:rsidRDefault="00D33355" w:rsidP="0026495F">
      <w:pPr>
        <w:jc w:val="both"/>
        <w:rPr>
          <w:color w:val="auto"/>
        </w:rPr>
      </w:pPr>
    </w:p>
    <w:p w14:paraId="263E0F34" w14:textId="77777777" w:rsidR="00D33355" w:rsidRDefault="00D33355" w:rsidP="0026495F">
      <w:pPr>
        <w:jc w:val="both"/>
        <w:rPr>
          <w:color w:val="auto"/>
        </w:rPr>
      </w:pPr>
      <w:r w:rsidRPr="006F1B43">
        <w:rPr>
          <w:color w:val="auto"/>
        </w:rPr>
        <w:t>I will post and moderate a number of discussion topics to which you are expected to participate actively by posting multiple</w:t>
      </w:r>
      <w:r>
        <w:rPr>
          <w:color w:val="auto"/>
        </w:rPr>
        <w:t xml:space="preserve"> </w:t>
      </w:r>
      <w:r w:rsidRPr="006F1B43">
        <w:rPr>
          <w:color w:val="auto"/>
        </w:rPr>
        <w:t>high quality course-related messages. You are expected to actively participate in an intellectual, thoughtful, and respectful manner. I will pro</w:t>
      </w:r>
      <w:r>
        <w:rPr>
          <w:color w:val="auto"/>
        </w:rPr>
        <w:t xml:space="preserve">vide a General Discussion topic, </w:t>
      </w:r>
      <w:r w:rsidRPr="006F1B43">
        <w:rPr>
          <w:color w:val="auto"/>
        </w:rPr>
        <w:t>which you may use to start your own discussions on relevant issues (e.g. discussing materials and questions raised in class, posing questions not covered in class, integrating information from the news and current events with topics being discussed in class). You will be expected to participate in the online discussions through both posting questions/comments and responding to questions/comments posted by other students. Because everyone can read postings on the Forum, please d</w:t>
      </w:r>
      <w:r>
        <w:rPr>
          <w:color w:val="auto"/>
        </w:rPr>
        <w:t>o not post private information.</w:t>
      </w:r>
    </w:p>
    <w:p w14:paraId="35D9F9C2" w14:textId="77777777" w:rsidR="00D33355" w:rsidRDefault="00D33355" w:rsidP="0026495F">
      <w:pPr>
        <w:jc w:val="both"/>
        <w:rPr>
          <w:color w:val="auto"/>
        </w:rPr>
      </w:pPr>
    </w:p>
    <w:p w14:paraId="064F6657" w14:textId="77777777" w:rsidR="00D33355" w:rsidRPr="00BB74D4" w:rsidRDefault="00D33355" w:rsidP="0026495F">
      <w:pPr>
        <w:jc w:val="both"/>
        <w:rPr>
          <w:i/>
          <w:color w:val="auto"/>
        </w:rPr>
      </w:pPr>
      <w:r w:rsidRPr="00BB74D4">
        <w:rPr>
          <w:i/>
          <w:color w:val="auto"/>
        </w:rPr>
        <w:t xml:space="preserve">I will post grades as we go along so you can see how you are doing. The main reasons people may lose points are because you either did not respond with high quality post or you did not support your opinion. Additionally, all questions for the entire semester are already posted so there is NO excuse for not getting your responses in on time. </w:t>
      </w:r>
    </w:p>
    <w:p w14:paraId="2F15C96F" w14:textId="77777777" w:rsidR="00D33355" w:rsidRPr="006F1B43" w:rsidRDefault="00D33355" w:rsidP="0026495F">
      <w:pPr>
        <w:autoSpaceDE w:val="0"/>
        <w:autoSpaceDN w:val="0"/>
        <w:adjustRightInd w:val="0"/>
        <w:jc w:val="both"/>
        <w:rPr>
          <w:u w:val="single"/>
        </w:rPr>
      </w:pPr>
    </w:p>
    <w:p w14:paraId="1F64B920"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lastRenderedPageBreak/>
        <w:t xml:space="preserve">The following letter grades will be assigned based on percent of total points. Grades are calculated based upon the scale below: </w:t>
      </w:r>
    </w:p>
    <w:p w14:paraId="761ECC00"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98.0 – 100% = A+ </w:t>
      </w:r>
    </w:p>
    <w:p w14:paraId="168511DD"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93.0 – 97.9.9% = A </w:t>
      </w:r>
    </w:p>
    <w:p w14:paraId="0A0B1A7D"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90.0 – 92.9% = A- </w:t>
      </w:r>
    </w:p>
    <w:p w14:paraId="6703E0A9"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88.0 – 89.9% = B+ </w:t>
      </w:r>
    </w:p>
    <w:p w14:paraId="1ACE9687"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83.0 – 87.9% = B </w:t>
      </w:r>
    </w:p>
    <w:p w14:paraId="02717870"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80.0 – 82.9% = B- </w:t>
      </w:r>
    </w:p>
    <w:p w14:paraId="5626076D"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78.0 – 79.9% = C+ </w:t>
      </w:r>
    </w:p>
    <w:p w14:paraId="0BF7B6EC" w14:textId="77777777" w:rsidR="00220430" w:rsidRPr="00220430" w:rsidRDefault="00220430" w:rsidP="0026495F">
      <w:pPr>
        <w:pStyle w:val="Default"/>
        <w:jc w:val="both"/>
        <w:rPr>
          <w:rFonts w:ascii="Times New Roman" w:hAnsi="Times New Roman" w:cs="Times New Roman"/>
          <w:sz w:val="23"/>
          <w:szCs w:val="23"/>
        </w:rPr>
      </w:pPr>
      <w:r w:rsidRPr="00220430">
        <w:rPr>
          <w:rFonts w:ascii="Times New Roman" w:hAnsi="Times New Roman" w:cs="Times New Roman"/>
          <w:sz w:val="23"/>
          <w:szCs w:val="23"/>
        </w:rPr>
        <w:t xml:space="preserve">73.0 – 77.9% = C </w:t>
      </w:r>
    </w:p>
    <w:p w14:paraId="39312971" w14:textId="77777777" w:rsidR="00220430" w:rsidRPr="00965BC8" w:rsidRDefault="00220430" w:rsidP="0026495F">
      <w:pPr>
        <w:pStyle w:val="Default"/>
        <w:jc w:val="both"/>
        <w:rPr>
          <w:rFonts w:ascii="Times New Roman" w:hAnsi="Times New Roman" w:cs="Times New Roman"/>
          <w:color w:val="FF0000"/>
          <w:sz w:val="23"/>
          <w:szCs w:val="23"/>
        </w:rPr>
      </w:pPr>
      <w:r w:rsidRPr="00965BC8">
        <w:rPr>
          <w:rFonts w:ascii="Times New Roman" w:hAnsi="Times New Roman" w:cs="Times New Roman"/>
          <w:color w:val="FF0000"/>
          <w:sz w:val="23"/>
          <w:szCs w:val="23"/>
        </w:rPr>
        <w:t xml:space="preserve">70.0 – 72.9% = C- </w:t>
      </w:r>
    </w:p>
    <w:p w14:paraId="2E0FA640" w14:textId="77777777" w:rsidR="00220430" w:rsidRPr="00965BC8" w:rsidRDefault="00220430" w:rsidP="0026495F">
      <w:pPr>
        <w:pStyle w:val="Default"/>
        <w:jc w:val="both"/>
        <w:rPr>
          <w:rFonts w:ascii="Times New Roman" w:hAnsi="Times New Roman" w:cs="Times New Roman"/>
          <w:color w:val="FF0000"/>
          <w:sz w:val="23"/>
          <w:szCs w:val="23"/>
        </w:rPr>
      </w:pPr>
      <w:r w:rsidRPr="00965BC8">
        <w:rPr>
          <w:rFonts w:ascii="Times New Roman" w:hAnsi="Times New Roman" w:cs="Times New Roman"/>
          <w:color w:val="FF0000"/>
          <w:sz w:val="23"/>
          <w:szCs w:val="23"/>
        </w:rPr>
        <w:t xml:space="preserve">68.0 – 69.9% = D+ </w:t>
      </w:r>
    </w:p>
    <w:p w14:paraId="2969A2B1" w14:textId="77777777" w:rsidR="00220430" w:rsidRPr="00965BC8" w:rsidRDefault="00220430" w:rsidP="0026495F">
      <w:pPr>
        <w:pStyle w:val="Default"/>
        <w:jc w:val="both"/>
        <w:rPr>
          <w:rFonts w:ascii="Times New Roman" w:hAnsi="Times New Roman" w:cs="Times New Roman"/>
          <w:color w:val="FF0000"/>
          <w:sz w:val="23"/>
          <w:szCs w:val="23"/>
        </w:rPr>
      </w:pPr>
      <w:r w:rsidRPr="00965BC8">
        <w:rPr>
          <w:rFonts w:ascii="Times New Roman" w:hAnsi="Times New Roman" w:cs="Times New Roman"/>
          <w:color w:val="FF0000"/>
          <w:sz w:val="23"/>
          <w:szCs w:val="23"/>
        </w:rPr>
        <w:t xml:space="preserve">63.0 – 67.9% = D </w:t>
      </w:r>
    </w:p>
    <w:p w14:paraId="392F23C7" w14:textId="41CCB8A0" w:rsidR="00D33355" w:rsidRPr="00965BC8" w:rsidRDefault="00220430" w:rsidP="0026495F">
      <w:pPr>
        <w:pStyle w:val="Heading1"/>
        <w:spacing w:after="0"/>
        <w:jc w:val="both"/>
        <w:rPr>
          <w:rFonts w:ascii="Times New Roman" w:hAnsi="Times New Roman" w:cs="Times New Roman"/>
          <w:b w:val="0"/>
          <w:color w:val="FF0000"/>
          <w:sz w:val="23"/>
          <w:szCs w:val="23"/>
        </w:rPr>
      </w:pPr>
      <w:r w:rsidRPr="00965BC8">
        <w:rPr>
          <w:rFonts w:ascii="Times New Roman" w:hAnsi="Times New Roman" w:cs="Times New Roman"/>
          <w:b w:val="0"/>
          <w:color w:val="FF0000"/>
          <w:sz w:val="23"/>
          <w:szCs w:val="23"/>
        </w:rPr>
        <w:t>00.0 – 62.9% = F</w:t>
      </w:r>
    </w:p>
    <w:p w14:paraId="65D3B3C1" w14:textId="77777777" w:rsidR="00220430" w:rsidRPr="00220430" w:rsidRDefault="00220430" w:rsidP="0026495F">
      <w:pPr>
        <w:jc w:val="both"/>
      </w:pPr>
    </w:p>
    <w:p w14:paraId="607C4BFA" w14:textId="77777777" w:rsidR="00D33355" w:rsidRPr="009A1B01" w:rsidRDefault="00D33355" w:rsidP="0026495F">
      <w:pPr>
        <w:pStyle w:val="Heading1"/>
        <w:spacing w:after="0"/>
        <w:jc w:val="both"/>
        <w:rPr>
          <w:rFonts w:ascii="Times New Roman" w:hAnsi="Times New Roman" w:cs="Times New Roman"/>
          <w:sz w:val="22"/>
          <w:szCs w:val="24"/>
        </w:rPr>
      </w:pPr>
      <w:r w:rsidRPr="009A1B01">
        <w:rPr>
          <w:rFonts w:ascii="Times New Roman" w:hAnsi="Times New Roman" w:cs="Times New Roman"/>
          <w:sz w:val="22"/>
          <w:szCs w:val="24"/>
        </w:rPr>
        <w:t xml:space="preserve">PLEASE NOTE: </w:t>
      </w:r>
      <w:r>
        <w:rPr>
          <w:rFonts w:ascii="Times New Roman" w:hAnsi="Times New Roman" w:cs="Times New Roman"/>
          <w:sz w:val="22"/>
          <w:szCs w:val="24"/>
        </w:rPr>
        <w:t>A</w:t>
      </w:r>
      <w:r w:rsidRPr="009A1B01">
        <w:rPr>
          <w:rFonts w:ascii="Times New Roman" w:hAnsi="Times New Roman" w:cs="Times New Roman"/>
          <w:sz w:val="22"/>
          <w:szCs w:val="24"/>
        </w:rPr>
        <w:t>s a Justice Studies major, you must earn a C or better in this course. If you receive a C- or lower, you will need to retake this course in order to graduate.</w:t>
      </w:r>
    </w:p>
    <w:p w14:paraId="5068E83C" w14:textId="77777777" w:rsidR="00965BC8" w:rsidRDefault="00965BC8" w:rsidP="00965BC8">
      <w:pPr>
        <w:pStyle w:val="Heading2"/>
        <w:spacing w:before="0"/>
        <w:jc w:val="both"/>
        <w:rPr>
          <w:sz w:val="28"/>
          <w:szCs w:val="28"/>
        </w:rPr>
      </w:pPr>
    </w:p>
    <w:p w14:paraId="1B7BA8FD" w14:textId="7D4EBB00" w:rsidR="00D33355" w:rsidRPr="00965BC8" w:rsidRDefault="00D33355" w:rsidP="00965BC8">
      <w:pPr>
        <w:pStyle w:val="Heading2"/>
        <w:spacing w:before="0"/>
        <w:jc w:val="both"/>
        <w:rPr>
          <w:sz w:val="28"/>
          <w:szCs w:val="28"/>
        </w:rPr>
      </w:pPr>
      <w:r w:rsidRPr="00965BC8">
        <w:rPr>
          <w:sz w:val="28"/>
          <w:szCs w:val="28"/>
        </w:rPr>
        <w:t>University Policies</w:t>
      </w:r>
    </w:p>
    <w:p w14:paraId="42E92569" w14:textId="77777777" w:rsidR="0026495F" w:rsidRPr="0026495F" w:rsidRDefault="0026495F" w:rsidP="00965BC8">
      <w:pPr>
        <w:pStyle w:val="Heading2"/>
        <w:spacing w:before="0"/>
        <w:jc w:val="both"/>
        <w:rPr>
          <w:rFonts w:ascii="Times New Roman" w:hAnsi="Times New Roman"/>
          <w:b w:val="0"/>
          <w:sz w:val="23"/>
          <w:szCs w:val="23"/>
        </w:rPr>
      </w:pPr>
      <w:r w:rsidRPr="0026495F">
        <w:rPr>
          <w:rFonts w:ascii="Times New Roman" w:hAnsi="Times New Roman"/>
          <w:b w:val="0"/>
          <w:sz w:val="23"/>
          <w:szCs w:val="23"/>
        </w:rPr>
        <w:t xml:space="preserve">“The Office of Graduate and Undergraduate Programs hosts university-wide policy information relevant to all courses.” Per University Policy S16-9, university-wide policy information relevant to all courses, such as academic integrity, accommodations, etc. will be available on Office of Graduate and Undergraduate Programs’ Syllabus Information web page at http://www.sjsu.edu/gup/syllabusinfo/” Please be sure to review these university policies and resources. These will be briefly highlighted in the first class. </w:t>
      </w:r>
    </w:p>
    <w:p w14:paraId="131C6429" w14:textId="26D48B1A" w:rsidR="00D33355" w:rsidRPr="00A76406" w:rsidRDefault="00D33355" w:rsidP="0026495F">
      <w:pPr>
        <w:pStyle w:val="Heading2"/>
        <w:jc w:val="both"/>
        <w:rPr>
          <w:sz w:val="28"/>
        </w:rPr>
      </w:pPr>
      <w:r w:rsidRPr="00A76406">
        <w:rPr>
          <w:sz w:val="28"/>
        </w:rPr>
        <w:t>Student Technology Resources</w:t>
      </w:r>
    </w:p>
    <w:p w14:paraId="433B44A6" w14:textId="77777777" w:rsidR="00D33355" w:rsidRDefault="00D33355" w:rsidP="0026495F">
      <w:pPr>
        <w:jc w:val="both"/>
      </w:pPr>
      <w:bookmarkStart w:id="1" w:name="id.f3c35c14820c"/>
      <w:bookmarkEnd w:id="1"/>
      <w:r>
        <w:t>Computer labs for student use are available in the Academic Success Center located on the 1</w:t>
      </w:r>
      <w:r>
        <w:rPr>
          <w:vertAlign w:val="superscript"/>
        </w:rPr>
        <w:t>st</w:t>
      </w:r>
      <w:r>
        <w:t xml:space="preserve"> floor of Clark Hall and on the 2</w:t>
      </w:r>
      <w:r>
        <w:rPr>
          <w:vertAlign w:val="superscript"/>
        </w:rPr>
        <w:t>nd</w:t>
      </w:r>
      <w:r>
        <w:t xml:space="preserve"> floor of the Student Union. Additional computer labs may be available in your department/college. Computers are also available in the Martin Luther King Library.</w:t>
      </w:r>
    </w:p>
    <w:p w14:paraId="53C56048" w14:textId="77777777" w:rsidR="00D33355" w:rsidRPr="00A76406" w:rsidRDefault="00D33355" w:rsidP="0026495F">
      <w:pPr>
        <w:pStyle w:val="Heading2"/>
        <w:jc w:val="both"/>
        <w:rPr>
          <w:sz w:val="28"/>
        </w:rPr>
      </w:pPr>
      <w:r w:rsidRPr="00A76406">
        <w:rPr>
          <w:sz w:val="28"/>
        </w:rPr>
        <w:t>Learning Assistance Resource Center</w:t>
      </w:r>
    </w:p>
    <w:p w14:paraId="560B8B0A" w14:textId="77777777" w:rsidR="00D33355" w:rsidRDefault="00D33355" w:rsidP="0026495F">
      <w:pPr>
        <w:spacing w:after="120"/>
        <w:jc w:val="both"/>
      </w:pPr>
      <w:r>
        <w:t xml:space="preserve">The Learning Assistance Resource Center (LARC) is located in Room 600 in the Student Services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The LARC website is located at </w:t>
      </w:r>
      <w:hyperlink r:id="rId9" w:history="1">
        <w:r>
          <w:rPr>
            <w:color w:val="0000FF"/>
            <w:u w:val="single"/>
          </w:rPr>
          <w:t>http</w:t>
        </w:r>
      </w:hyperlink>
      <w:hyperlink r:id="rId10" w:history="1">
        <w:r>
          <w:rPr>
            <w:color w:val="0000FF"/>
            <w:u w:val="single"/>
          </w:rPr>
          <w:t>:/</w:t>
        </w:r>
      </w:hyperlink>
      <w:hyperlink r:id="rId11" w:history="1">
        <w:r>
          <w:rPr>
            <w:color w:val="0000FF"/>
            <w:u w:val="single"/>
          </w:rPr>
          <w:t>www</w:t>
        </w:r>
      </w:hyperlink>
      <w:hyperlink r:id="rId12" w:history="1">
        <w:r>
          <w:rPr>
            <w:color w:val="0000FF"/>
            <w:u w:val="single"/>
          </w:rPr>
          <w:t>.</w:t>
        </w:r>
      </w:hyperlink>
      <w:hyperlink r:id="rId13" w:history="1">
        <w:r>
          <w:rPr>
            <w:color w:val="0000FF"/>
            <w:u w:val="single"/>
          </w:rPr>
          <w:t>sjsu</w:t>
        </w:r>
      </w:hyperlink>
      <w:hyperlink r:id="rId14" w:history="1">
        <w:r>
          <w:rPr>
            <w:color w:val="0000FF"/>
            <w:u w:val="single"/>
          </w:rPr>
          <w:t>.</w:t>
        </w:r>
      </w:hyperlink>
      <w:hyperlink r:id="rId15" w:history="1">
        <w:r>
          <w:rPr>
            <w:color w:val="0000FF"/>
            <w:u w:val="single"/>
          </w:rPr>
          <w:t>edu</w:t>
        </w:r>
      </w:hyperlink>
      <w:hyperlink r:id="rId16" w:history="1">
        <w:r>
          <w:rPr>
            <w:color w:val="0000FF"/>
            <w:u w:val="single"/>
          </w:rPr>
          <w:t>/</w:t>
        </w:r>
      </w:hyperlink>
      <w:hyperlink r:id="rId17" w:history="1">
        <w:r>
          <w:rPr>
            <w:color w:val="0000FF"/>
            <w:u w:val="single"/>
          </w:rPr>
          <w:t>larc</w:t>
        </w:r>
      </w:hyperlink>
      <w:r>
        <w:t>.</w:t>
      </w:r>
    </w:p>
    <w:p w14:paraId="13E1D328" w14:textId="77777777" w:rsidR="00D33355" w:rsidRPr="00A76406" w:rsidRDefault="00D33355" w:rsidP="0026495F">
      <w:pPr>
        <w:pStyle w:val="Heading2"/>
        <w:jc w:val="both"/>
        <w:rPr>
          <w:sz w:val="28"/>
        </w:rPr>
      </w:pPr>
      <w:r w:rsidRPr="00A76406">
        <w:rPr>
          <w:sz w:val="28"/>
        </w:rPr>
        <w:t xml:space="preserve">SJSU Writing Center </w:t>
      </w:r>
    </w:p>
    <w:p w14:paraId="596E54CF" w14:textId="77777777" w:rsidR="00D33355" w:rsidRDefault="00D33355" w:rsidP="0026495F">
      <w:pPr>
        <w:spacing w:after="120"/>
        <w:jc w:val="both"/>
      </w:pPr>
      <w:r>
        <w:t xml:space="preserve">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The Writing Center website is located at </w:t>
      </w:r>
      <w:hyperlink r:id="rId18" w:history="1">
        <w:r w:rsidRPr="00D03EFF">
          <w:rPr>
            <w:rStyle w:val="Hyperlink"/>
          </w:rPr>
          <w:t>http://www.sjsu.edu/writingcenter</w:t>
        </w:r>
      </w:hyperlink>
      <w:r w:rsidRPr="007F0283">
        <w:t>.</w:t>
      </w:r>
    </w:p>
    <w:p w14:paraId="2150C66E" w14:textId="77777777" w:rsidR="00B22469" w:rsidRDefault="00B22469" w:rsidP="0026495F">
      <w:pPr>
        <w:pStyle w:val="Heading2"/>
        <w:jc w:val="both"/>
        <w:rPr>
          <w:sz w:val="28"/>
        </w:rPr>
      </w:pPr>
    </w:p>
    <w:p w14:paraId="78B87AA3" w14:textId="29F46EF0" w:rsidR="00D33355" w:rsidRPr="00A76406" w:rsidRDefault="00D33355" w:rsidP="0026495F">
      <w:pPr>
        <w:pStyle w:val="Heading2"/>
        <w:jc w:val="both"/>
        <w:rPr>
          <w:sz w:val="28"/>
        </w:rPr>
      </w:pPr>
      <w:r w:rsidRPr="00A76406">
        <w:rPr>
          <w:sz w:val="28"/>
        </w:rPr>
        <w:lastRenderedPageBreak/>
        <w:t xml:space="preserve">Peer Mentor Center </w:t>
      </w:r>
    </w:p>
    <w:p w14:paraId="5845BF91" w14:textId="77777777" w:rsidR="00D33355" w:rsidRDefault="00D33355" w:rsidP="0026495F">
      <w:pPr>
        <w:jc w:val="both"/>
      </w:pPr>
      <w:r>
        <w:t>The Peer Mentor Center is located on the 1</w:t>
      </w:r>
      <w:r>
        <w:rPr>
          <w:vertAlign w:val="superscript"/>
        </w:rPr>
        <w:t>st</w:t>
      </w:r>
      <w:r>
        <w:t xml:space="preserve"> 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 –in basis, no reservation required. The Peer Mentor Center website is located at </w:t>
      </w:r>
      <w:hyperlink r:id="rId19" w:history="1">
        <w:r>
          <w:rPr>
            <w:color w:val="0000FF"/>
            <w:u w:val="single"/>
          </w:rPr>
          <w:t xml:space="preserve"> </w:t>
        </w:r>
      </w:hyperlink>
      <w:hyperlink r:id="rId20" w:history="1">
        <w:r>
          <w:rPr>
            <w:color w:val="0000FF"/>
            <w:u w:val="single"/>
          </w:rPr>
          <w:t>http</w:t>
        </w:r>
      </w:hyperlink>
      <w:hyperlink r:id="rId21" w:history="1">
        <w:r>
          <w:rPr>
            <w:color w:val="0000FF"/>
            <w:u w:val="single"/>
          </w:rPr>
          <w:t>://</w:t>
        </w:r>
      </w:hyperlink>
      <w:hyperlink r:id="rId22" w:history="1">
        <w:r>
          <w:rPr>
            <w:color w:val="0000FF"/>
            <w:u w:val="single"/>
          </w:rPr>
          <w:t>www</w:t>
        </w:r>
      </w:hyperlink>
      <w:hyperlink r:id="rId23" w:history="1">
        <w:r>
          <w:rPr>
            <w:color w:val="0000FF"/>
            <w:u w:val="single"/>
          </w:rPr>
          <w:t>.</w:t>
        </w:r>
      </w:hyperlink>
      <w:hyperlink r:id="rId24" w:history="1">
        <w:r>
          <w:rPr>
            <w:color w:val="0000FF"/>
            <w:u w:val="single"/>
          </w:rPr>
          <w:t>sjsu</w:t>
        </w:r>
      </w:hyperlink>
      <w:hyperlink r:id="rId25" w:history="1">
        <w:r>
          <w:rPr>
            <w:color w:val="0000FF"/>
            <w:u w:val="single"/>
          </w:rPr>
          <w:t>.</w:t>
        </w:r>
      </w:hyperlink>
      <w:hyperlink r:id="rId26" w:history="1">
        <w:r>
          <w:rPr>
            <w:color w:val="0000FF"/>
            <w:u w:val="single"/>
          </w:rPr>
          <w:t>edu</w:t>
        </w:r>
      </w:hyperlink>
      <w:hyperlink r:id="rId27" w:history="1">
        <w:r>
          <w:rPr>
            <w:color w:val="0000FF"/>
            <w:u w:val="single"/>
          </w:rPr>
          <w:t>/</w:t>
        </w:r>
      </w:hyperlink>
      <w:hyperlink r:id="rId28" w:history="1">
        <w:r>
          <w:rPr>
            <w:color w:val="0000FF"/>
            <w:u w:val="single"/>
          </w:rPr>
          <w:t>muse</w:t>
        </w:r>
      </w:hyperlink>
      <w:hyperlink r:id="rId29" w:history="1">
        <w:r>
          <w:rPr>
            <w:color w:val="0000FF"/>
            <w:u w:val="single"/>
          </w:rPr>
          <w:t>/</w:t>
        </w:r>
      </w:hyperlink>
      <w:hyperlink r:id="rId30" w:history="1">
        <w:r>
          <w:rPr>
            <w:color w:val="0000FF"/>
            <w:u w:val="single"/>
          </w:rPr>
          <w:t>peermentor</w:t>
        </w:r>
      </w:hyperlink>
      <w:r>
        <w:t>.</w:t>
      </w:r>
    </w:p>
    <w:p w14:paraId="06D2FD5D" w14:textId="77777777" w:rsidR="00D33355" w:rsidRPr="00F8404A" w:rsidRDefault="00D33355" w:rsidP="0026495F">
      <w:pPr>
        <w:jc w:val="both"/>
      </w:pPr>
    </w:p>
    <w:p w14:paraId="674E8A89" w14:textId="053CB105" w:rsidR="00D33355" w:rsidRPr="00A76406" w:rsidRDefault="00965BC8" w:rsidP="0026495F">
      <w:pPr>
        <w:widowControl w:val="0"/>
        <w:autoSpaceDE w:val="0"/>
        <w:autoSpaceDN w:val="0"/>
        <w:adjustRightInd w:val="0"/>
        <w:spacing w:after="300"/>
        <w:jc w:val="both"/>
        <w:rPr>
          <w:rFonts w:ascii="Arial" w:hAnsi="Arial" w:cs="Arial"/>
          <w:b/>
          <w:bCs/>
          <w:color w:val="1A1A1A"/>
          <w:sz w:val="28"/>
        </w:rPr>
      </w:pPr>
      <w:r>
        <w:rPr>
          <w:rFonts w:ascii="Arial" w:hAnsi="Arial" w:cs="Arial"/>
          <w:b/>
          <w:bCs/>
          <w:color w:val="1A1A1A"/>
          <w:sz w:val="28"/>
        </w:rPr>
        <w:t>College of Health and Human Sciences</w:t>
      </w:r>
      <w:r w:rsidR="00D33355" w:rsidRPr="00A76406">
        <w:rPr>
          <w:rFonts w:ascii="Arial" w:hAnsi="Arial" w:cs="Arial"/>
          <w:b/>
          <w:bCs/>
          <w:color w:val="1A1A1A"/>
          <w:sz w:val="28"/>
        </w:rPr>
        <w:t xml:space="preserve"> Student Success Center</w:t>
      </w:r>
    </w:p>
    <w:p w14:paraId="4B259AFC" w14:textId="3BC72B48" w:rsidR="00D33355" w:rsidRPr="00F8404A" w:rsidRDefault="00D33355" w:rsidP="0026495F">
      <w:pPr>
        <w:widowControl w:val="0"/>
        <w:autoSpaceDE w:val="0"/>
        <w:autoSpaceDN w:val="0"/>
        <w:adjustRightInd w:val="0"/>
        <w:jc w:val="both"/>
        <w:rPr>
          <w:color w:val="1A1A1A"/>
        </w:rPr>
      </w:pPr>
      <w:r w:rsidRPr="00F8404A">
        <w:rPr>
          <w:color w:val="1A1A1A"/>
        </w:rPr>
        <w:t xml:space="preserve">The </w:t>
      </w:r>
      <w:r w:rsidR="00965BC8">
        <w:rPr>
          <w:color w:val="1A1A1A"/>
        </w:rPr>
        <w:t>College of Health and Human Sciences</w:t>
      </w:r>
      <w:r w:rsidRPr="00F8404A">
        <w:rPr>
          <w:color w:val="1A1A1A"/>
        </w:rPr>
        <w:t xml:space="preserve"> </w:t>
      </w:r>
      <w:r w:rsidR="00965BC8">
        <w:rPr>
          <w:color w:val="1A1A1A"/>
        </w:rPr>
        <w:t xml:space="preserve">(CHHS) </w:t>
      </w:r>
      <w:r w:rsidRPr="00F8404A">
        <w:rPr>
          <w:color w:val="1A1A1A"/>
        </w:rPr>
        <w:t>provides advising for undergraduate students majoring or wanting to major in programs offered in C</w:t>
      </w:r>
      <w:r w:rsidR="00965BC8">
        <w:rPr>
          <w:color w:val="1A1A1A"/>
        </w:rPr>
        <w:t>HHS</w:t>
      </w:r>
      <w:r w:rsidRPr="00F8404A">
        <w:rPr>
          <w:color w:val="1A1A1A"/>
        </w:rPr>
        <w:t xml:space="preserve"> Departments and Schools.</w:t>
      </w:r>
    </w:p>
    <w:p w14:paraId="7CB7A0FE" w14:textId="77777777" w:rsidR="00D33355" w:rsidRPr="00F8404A" w:rsidRDefault="00D33355" w:rsidP="0026495F">
      <w:pPr>
        <w:widowControl w:val="0"/>
        <w:autoSpaceDE w:val="0"/>
        <w:autoSpaceDN w:val="0"/>
        <w:adjustRightInd w:val="0"/>
        <w:jc w:val="both"/>
        <w:rPr>
          <w:color w:val="1A1A1A"/>
        </w:rPr>
      </w:pPr>
    </w:p>
    <w:p w14:paraId="2BA81C3F" w14:textId="0F1CFDDF" w:rsidR="00D33355" w:rsidRPr="00F8404A" w:rsidRDefault="00D33355" w:rsidP="0026495F">
      <w:pPr>
        <w:widowControl w:val="0"/>
        <w:autoSpaceDE w:val="0"/>
        <w:autoSpaceDN w:val="0"/>
        <w:adjustRightInd w:val="0"/>
        <w:jc w:val="both"/>
        <w:rPr>
          <w:color w:val="1A1A1A"/>
        </w:rPr>
      </w:pPr>
      <w:r w:rsidRPr="00F8404A">
        <w:rPr>
          <w:color w:val="1A1A1A"/>
        </w:rPr>
        <w:t>All C</w:t>
      </w:r>
      <w:r w:rsidR="00965BC8">
        <w:rPr>
          <w:color w:val="1A1A1A"/>
        </w:rPr>
        <w:t>HHS</w:t>
      </w:r>
      <w:r w:rsidRPr="00F8404A">
        <w:rPr>
          <w:color w:val="1A1A1A"/>
        </w:rPr>
        <w:t xml:space="preserve"> students and students who would like to be in C</w:t>
      </w:r>
      <w:r w:rsidR="00965BC8">
        <w:rPr>
          <w:color w:val="1A1A1A"/>
        </w:rPr>
        <w:t>HHS</w:t>
      </w:r>
      <w:r w:rsidRPr="00F8404A">
        <w:rPr>
          <w:color w:val="1A1A1A"/>
        </w:rPr>
        <w:t xml:space="preserve"> are invited to stop by the Center for general education advising, help with changing majors, academic policy related questions, meeting with peer advisors, and/or attending various regularly scheduled presentations and workshops. Looking fo</w:t>
      </w:r>
      <w:r>
        <w:rPr>
          <w:color w:val="1A1A1A"/>
        </w:rPr>
        <w:t xml:space="preserve">r academic advice or maybe just </w:t>
      </w:r>
      <w:r w:rsidRPr="00F8404A">
        <w:rPr>
          <w:color w:val="1A1A1A"/>
        </w:rPr>
        <w:t xml:space="preserve">some tips about how to navigate your way around SJSU? Check out the </w:t>
      </w:r>
      <w:r w:rsidR="00965BC8">
        <w:rPr>
          <w:color w:val="1A1A1A"/>
        </w:rPr>
        <w:t>CHHS</w:t>
      </w:r>
      <w:r w:rsidRPr="00F8404A">
        <w:rPr>
          <w:color w:val="1A1A1A"/>
        </w:rPr>
        <w:t xml:space="preserve"> Student Success Center! It’s also a great place to study, and you can check out laptops.</w:t>
      </w:r>
    </w:p>
    <w:p w14:paraId="6B506CFC" w14:textId="77777777" w:rsidR="00D33355" w:rsidRPr="00F8404A" w:rsidRDefault="00D33355" w:rsidP="0026495F">
      <w:pPr>
        <w:widowControl w:val="0"/>
        <w:autoSpaceDE w:val="0"/>
        <w:autoSpaceDN w:val="0"/>
        <w:adjustRightInd w:val="0"/>
        <w:jc w:val="both"/>
        <w:rPr>
          <w:color w:val="1A1A1A"/>
        </w:rPr>
      </w:pPr>
    </w:p>
    <w:p w14:paraId="0771E00F" w14:textId="22BDEED7" w:rsidR="00D33355" w:rsidRPr="00F8404A" w:rsidRDefault="00D33355" w:rsidP="0026495F">
      <w:pPr>
        <w:jc w:val="both"/>
      </w:pPr>
      <w:r w:rsidRPr="00F8404A">
        <w:rPr>
          <w:color w:val="1A1A1A"/>
        </w:rPr>
        <w:t xml:space="preserve">Location: </w:t>
      </w:r>
      <w:proofErr w:type="spellStart"/>
      <w:r w:rsidRPr="00F8404A">
        <w:rPr>
          <w:color w:val="1A1A1A"/>
        </w:rPr>
        <w:t>MacQuarrie</w:t>
      </w:r>
      <w:proofErr w:type="spellEnd"/>
      <w:r w:rsidRPr="00F8404A">
        <w:rPr>
          <w:color w:val="1A1A1A"/>
        </w:rPr>
        <w:t xml:space="preserve"> Hall (MH) 533 - top floor of </w:t>
      </w:r>
      <w:proofErr w:type="spellStart"/>
      <w:r w:rsidRPr="00F8404A">
        <w:rPr>
          <w:color w:val="1A1A1A"/>
        </w:rPr>
        <w:t>MacQuarrie</w:t>
      </w:r>
      <w:proofErr w:type="spellEnd"/>
      <w:r w:rsidRPr="00F8404A">
        <w:rPr>
          <w:color w:val="1A1A1A"/>
        </w:rPr>
        <w:t xml:space="preserve"> Hall. Contact information: </w:t>
      </w:r>
      <w:hyperlink r:id="rId31" w:history="1">
        <w:r w:rsidRPr="00F8404A">
          <w:rPr>
            <w:color w:val="1036CB"/>
            <w:u w:val="single" w:color="1036CB"/>
          </w:rPr>
          <w:t>408.924.2910</w:t>
        </w:r>
      </w:hyperlink>
      <w:r w:rsidRPr="00F8404A">
        <w:rPr>
          <w:color w:val="1A1A1A"/>
        </w:rPr>
        <w:t xml:space="preserve">. Website: </w:t>
      </w:r>
      <w:r w:rsidR="00965BC8" w:rsidRPr="00965BC8">
        <w:rPr>
          <w:color w:val="1036CB"/>
          <w:u w:val="single" w:color="1036CB"/>
        </w:rPr>
        <w:t>http://www.sjsu.edu/chhs/ssc/</w:t>
      </w:r>
    </w:p>
    <w:p w14:paraId="36AD5121" w14:textId="0CC7AC7C" w:rsidR="00D33355" w:rsidRPr="0074465B" w:rsidRDefault="00D33355" w:rsidP="00D33355">
      <w:pPr>
        <w:jc w:val="center"/>
        <w:rPr>
          <w:b/>
          <w:bCs/>
          <w:sz w:val="28"/>
        </w:rPr>
      </w:pPr>
      <w:r>
        <w:rPr>
          <w:rFonts w:ascii="Arial" w:hAnsi="Arial" w:cs="Arial"/>
          <w:b/>
          <w:sz w:val="32"/>
          <w:szCs w:val="32"/>
        </w:rPr>
        <w:br w:type="page"/>
      </w:r>
      <w:r w:rsidRPr="0074465B">
        <w:rPr>
          <w:b/>
          <w:sz w:val="28"/>
        </w:rPr>
        <w:lastRenderedPageBreak/>
        <w:t xml:space="preserve">JS </w:t>
      </w:r>
      <w:r w:rsidR="00A76406">
        <w:rPr>
          <w:b/>
          <w:sz w:val="28"/>
        </w:rPr>
        <w:t>136</w:t>
      </w:r>
      <w:r>
        <w:rPr>
          <w:b/>
          <w:sz w:val="28"/>
        </w:rPr>
        <w:t xml:space="preserve">, Family and Community Violence, </w:t>
      </w:r>
      <w:r w:rsidR="00A76406">
        <w:rPr>
          <w:b/>
          <w:sz w:val="28"/>
        </w:rPr>
        <w:t>Winter 201</w:t>
      </w:r>
      <w:r w:rsidR="007972AC">
        <w:rPr>
          <w:b/>
          <w:sz w:val="28"/>
        </w:rPr>
        <w:t>9</w:t>
      </w:r>
    </w:p>
    <w:p w14:paraId="320E22E0" w14:textId="77777777" w:rsidR="00D33355" w:rsidRPr="0074465B" w:rsidRDefault="00D33355" w:rsidP="00D33355">
      <w:pPr>
        <w:jc w:val="both"/>
        <w:rPr>
          <w:bCs/>
        </w:rPr>
      </w:pPr>
    </w:p>
    <w:p w14:paraId="635CB494" w14:textId="426F5031" w:rsidR="00D33355" w:rsidRPr="0074465B" w:rsidRDefault="00D33355" w:rsidP="00D33355">
      <w:pPr>
        <w:jc w:val="both"/>
        <w:rPr>
          <w:rFonts w:eastAsia="Calibri"/>
          <w:bCs/>
        </w:rPr>
      </w:pPr>
      <w:r w:rsidRPr="0074465B">
        <w:rPr>
          <w:bCs/>
        </w:rPr>
        <w:t xml:space="preserve">Tentative reading assignments are listed below. </w:t>
      </w:r>
      <w:r w:rsidRPr="0074465B">
        <w:rPr>
          <w:rFonts w:eastAsia="Calibri"/>
          <w:bCs/>
        </w:rPr>
        <w:t xml:space="preserve">You are expected to complete all readings on </w:t>
      </w:r>
      <w:r>
        <w:rPr>
          <w:rFonts w:eastAsia="Calibri"/>
          <w:bCs/>
        </w:rPr>
        <w:t xml:space="preserve">the day they are listed </w:t>
      </w:r>
      <w:r w:rsidRPr="0074465B">
        <w:rPr>
          <w:rFonts w:eastAsia="Calibri"/>
          <w:bCs/>
        </w:rPr>
        <w:t xml:space="preserve">and be prepared to discuss them in class. </w:t>
      </w:r>
    </w:p>
    <w:p w14:paraId="76887D5C" w14:textId="77777777" w:rsidR="00D33355" w:rsidRPr="0074465B" w:rsidRDefault="00D33355" w:rsidP="00D33355">
      <w:pPr>
        <w:tabs>
          <w:tab w:val="left" w:pos="1020"/>
        </w:tabs>
        <w:jc w:val="both"/>
        <w:rPr>
          <w:rFonts w:eastAsia="Calibri"/>
          <w:bCs/>
        </w:rPr>
      </w:pPr>
    </w:p>
    <w:tbl>
      <w:tblPr>
        <w:tblW w:w="11980" w:type="dxa"/>
        <w:tblInd w:w="-10" w:type="dxa"/>
        <w:tblLayout w:type="fixed"/>
        <w:tblLook w:val="0000" w:firstRow="0" w:lastRow="0" w:firstColumn="0" w:lastColumn="0" w:noHBand="0" w:noVBand="0"/>
      </w:tblPr>
      <w:tblGrid>
        <w:gridCol w:w="1260"/>
        <w:gridCol w:w="990"/>
        <w:gridCol w:w="8758"/>
        <w:gridCol w:w="972"/>
      </w:tblGrid>
      <w:tr w:rsidR="00FC0F38" w:rsidRPr="00F56986" w14:paraId="3F46126C" w14:textId="77777777" w:rsidTr="00AA6481">
        <w:trPr>
          <w:gridAfter w:val="1"/>
          <w:wAfter w:w="972" w:type="dxa"/>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E2C54" w14:textId="33D15212" w:rsidR="00D33355" w:rsidRPr="00F56986" w:rsidRDefault="00FC0F38" w:rsidP="00F24B77">
            <w:pPr>
              <w:rPr>
                <w:b/>
                <w:sz w:val="22"/>
                <w:szCs w:val="22"/>
              </w:rPr>
            </w:pPr>
            <w:r>
              <w:rPr>
                <w:b/>
                <w:sz w:val="22"/>
                <w:szCs w:val="22"/>
              </w:rPr>
              <w:t>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3780BD" w14:textId="77777777" w:rsidR="00D33355" w:rsidRPr="00F56986" w:rsidRDefault="00D33355" w:rsidP="00F24B77">
            <w:pPr>
              <w:rPr>
                <w:b/>
                <w:sz w:val="22"/>
                <w:szCs w:val="22"/>
              </w:rPr>
            </w:pPr>
            <w:r w:rsidRPr="00F56986">
              <w:rPr>
                <w:b/>
                <w:sz w:val="22"/>
                <w:szCs w:val="22"/>
              </w:rPr>
              <w:t>Date</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28DA1" w14:textId="77777777" w:rsidR="00D33355" w:rsidRPr="00725018" w:rsidRDefault="00D33355" w:rsidP="0038751A">
            <w:pPr>
              <w:jc w:val="center"/>
              <w:rPr>
                <w:b/>
              </w:rPr>
            </w:pPr>
            <w:r w:rsidRPr="00725018">
              <w:rPr>
                <w:b/>
              </w:rPr>
              <w:t>TOPIC AND ASSIGNMENTS</w:t>
            </w:r>
          </w:p>
          <w:p w14:paraId="23103175" w14:textId="77777777" w:rsidR="00D33355" w:rsidRPr="00725018" w:rsidRDefault="00D33355" w:rsidP="00F24B77">
            <w:pPr>
              <w:rPr>
                <w:b/>
              </w:rPr>
            </w:pPr>
          </w:p>
        </w:tc>
      </w:tr>
      <w:tr w:rsidR="00FC0F38" w:rsidRPr="00F56986" w14:paraId="2E4B1900" w14:textId="77777777" w:rsidTr="00AA6481">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178B0" w14:textId="00465D0D" w:rsidR="00D33355" w:rsidRPr="00F56986" w:rsidRDefault="00D33355" w:rsidP="00F24B77">
            <w:pPr>
              <w:rPr>
                <w:sz w:val="22"/>
                <w:szCs w:val="22"/>
              </w:rPr>
            </w:pPr>
          </w:p>
          <w:p w14:paraId="3F691EEF" w14:textId="53219602" w:rsidR="00D33355" w:rsidRPr="00F56986" w:rsidRDefault="007972AC" w:rsidP="00F24B77">
            <w:pPr>
              <w:tabs>
                <w:tab w:val="left" w:pos="4920"/>
              </w:tabs>
              <w:rPr>
                <w:sz w:val="22"/>
                <w:szCs w:val="22"/>
              </w:rPr>
            </w:pPr>
            <w:r>
              <w:rPr>
                <w:sz w:val="22"/>
                <w:szCs w:val="22"/>
              </w:rPr>
              <w:t xml:space="preserve">Wednesday </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078452" w14:textId="77777777" w:rsidR="00D33355" w:rsidRDefault="00D33355" w:rsidP="00F24B77">
            <w:pPr>
              <w:rPr>
                <w:sz w:val="22"/>
                <w:szCs w:val="22"/>
              </w:rPr>
            </w:pPr>
          </w:p>
          <w:p w14:paraId="3ED480EE" w14:textId="0B69377F" w:rsidR="00FC0F38" w:rsidRPr="000A66DE" w:rsidRDefault="00FC0F38" w:rsidP="00F24B77">
            <w:pPr>
              <w:rPr>
                <w:sz w:val="22"/>
                <w:szCs w:val="22"/>
              </w:rPr>
            </w:pPr>
            <w:r>
              <w:rPr>
                <w:sz w:val="22"/>
                <w:szCs w:val="22"/>
              </w:rPr>
              <w:t xml:space="preserve">Jan. </w:t>
            </w:r>
            <w:r w:rsidR="007972AC">
              <w:rPr>
                <w:sz w:val="22"/>
                <w:szCs w:val="22"/>
              </w:rPr>
              <w:t>2</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9019C6" w14:textId="77777777" w:rsidR="007972AC" w:rsidRDefault="007972AC" w:rsidP="007972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 xml:space="preserve">Introduction and Course Overview </w:t>
            </w:r>
          </w:p>
          <w:p w14:paraId="7962F696"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History of Violence in the Family</w:t>
            </w:r>
          </w:p>
          <w:p w14:paraId="2A5241ED" w14:textId="5DB87FB3" w:rsidR="00D33355" w:rsidRPr="007972AC"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30B7F89D" w14:textId="77777777" w:rsidR="00D33355" w:rsidRDefault="00D33355" w:rsidP="00D33355">
            <w:pPr>
              <w:numPr>
                <w:ilvl w:val="0"/>
                <w:numId w:val="2"/>
              </w:numPr>
              <w:autoSpaceDE w:val="0"/>
              <w:autoSpaceDN w:val="0"/>
              <w:adjustRightInd w:val="0"/>
              <w:ind w:left="360"/>
              <w:rPr>
                <w:rFonts w:ascii="TimesNewRomanPSMT" w:cs="TimesNewRomanPSMT"/>
                <w:color w:val="auto"/>
              </w:rPr>
            </w:pPr>
            <w:proofErr w:type="spellStart"/>
            <w:r>
              <w:rPr>
                <w:rFonts w:ascii="TimesNewRomanPSMT" w:cs="TimesNewRomanPSMT"/>
                <w:color w:val="auto"/>
              </w:rPr>
              <w:t>Barner</w:t>
            </w:r>
            <w:proofErr w:type="spellEnd"/>
            <w:r>
              <w:rPr>
                <w:rFonts w:ascii="TimesNewRomanPSMT" w:cs="TimesNewRomanPSMT"/>
                <w:color w:val="auto"/>
              </w:rPr>
              <w:t xml:space="preserve">, J., &amp; Carney, M. (2011). Interventions for intimate partner violence: A historical review. </w:t>
            </w:r>
            <w:r w:rsidRPr="00E54709">
              <w:rPr>
                <w:rFonts w:ascii="TimesNewRomanPSMT" w:cs="TimesNewRomanPSMT"/>
                <w:i/>
                <w:color w:val="auto"/>
              </w:rPr>
              <w:t>Journal of Family Violence, 26</w:t>
            </w:r>
            <w:r w:rsidRPr="007F7A7D">
              <w:rPr>
                <w:rFonts w:ascii="TimesNewRomanPSMT" w:cs="TimesNewRomanPSMT"/>
                <w:color w:val="auto"/>
              </w:rPr>
              <w:t>(3), 235</w:t>
            </w:r>
            <w:r>
              <w:rPr>
                <w:rFonts w:ascii="TimesNewRomanPSMT" w:cs="TimesNewRomanPSMT"/>
                <w:color w:val="auto"/>
              </w:rPr>
              <w:t>-</w:t>
            </w:r>
            <w:r w:rsidRPr="007F7A7D">
              <w:rPr>
                <w:rFonts w:ascii="TimesNewRomanPSMT" w:cs="TimesNewRomanPSMT"/>
                <w:color w:val="auto"/>
              </w:rPr>
              <w:t>244.</w:t>
            </w:r>
            <w:r>
              <w:rPr>
                <w:rFonts w:ascii="TimesNewRomanPSMT" w:cs="TimesNewRomanPSMT"/>
                <w:color w:val="auto"/>
              </w:rPr>
              <w:t xml:space="preserve"> </w:t>
            </w:r>
          </w:p>
          <w:p w14:paraId="1CC97EDF" w14:textId="071A1CC8" w:rsidR="00D33355" w:rsidRPr="00E54709" w:rsidRDefault="00D33355" w:rsidP="00D33355">
            <w:pPr>
              <w:numPr>
                <w:ilvl w:val="0"/>
                <w:numId w:val="2"/>
              </w:numPr>
              <w:autoSpaceDE w:val="0"/>
              <w:autoSpaceDN w:val="0"/>
              <w:adjustRightInd w:val="0"/>
              <w:ind w:left="360"/>
              <w:rPr>
                <w:rFonts w:ascii="TimesNewRomanPSMT" w:cs="TimesNewRomanPSMT"/>
                <w:color w:val="auto"/>
              </w:rPr>
            </w:pPr>
            <w:r>
              <w:rPr>
                <w:rFonts w:ascii="TimesNewRomanPSMT" w:cs="TimesNewRomanPSMT"/>
                <w:color w:val="auto"/>
              </w:rPr>
              <w:t xml:space="preserve">Gosselin, Ch. </w:t>
            </w:r>
            <w:r w:rsidR="007972AC">
              <w:rPr>
                <w:rFonts w:ascii="TimesNewRomanPSMT" w:cs="TimesNewRomanPSMT"/>
                <w:color w:val="auto"/>
              </w:rPr>
              <w:t xml:space="preserve">1 &amp; </w:t>
            </w:r>
            <w:r>
              <w:rPr>
                <w:rFonts w:ascii="TimesNewRomanPSMT" w:cs="TimesNewRomanPSMT"/>
                <w:color w:val="auto"/>
              </w:rPr>
              <w:t>2</w:t>
            </w:r>
          </w:p>
          <w:p w14:paraId="7914F0B3" w14:textId="77777777" w:rsidR="00D33355" w:rsidRDefault="00D33355" w:rsidP="00F24B77">
            <w:pPr>
              <w:autoSpaceDE w:val="0"/>
              <w:autoSpaceDN w:val="0"/>
              <w:adjustRightInd w:val="0"/>
              <w:rPr>
                <w:rFonts w:ascii="TimesNewRomanPSMT" w:cs="TimesNewRomanPSMT"/>
                <w:color w:val="auto"/>
              </w:rPr>
            </w:pPr>
          </w:p>
          <w:p w14:paraId="3362EC01" w14:textId="77777777" w:rsidR="00D33355" w:rsidRPr="007F7A7D" w:rsidRDefault="00D33355" w:rsidP="00F24B77">
            <w:pPr>
              <w:autoSpaceDE w:val="0"/>
              <w:autoSpaceDN w:val="0"/>
              <w:adjustRightInd w:val="0"/>
              <w:rPr>
                <w:rFonts w:ascii="TimesNewRomanPSMT" w:cs="TimesNewRomanPSMT"/>
                <w:b/>
                <w:i/>
                <w:color w:val="auto"/>
              </w:rPr>
            </w:pPr>
            <w:r w:rsidRPr="007F7A7D">
              <w:rPr>
                <w:rFonts w:ascii="TimesNewRomanPSMT" w:cs="TimesNewRomanPSMT"/>
                <w:b/>
                <w:i/>
                <w:color w:val="auto"/>
              </w:rPr>
              <w:t xml:space="preserve">Assignments: </w:t>
            </w:r>
          </w:p>
          <w:p w14:paraId="6FE25366" w14:textId="5ED34961" w:rsidR="00BB5E71" w:rsidRPr="00725018" w:rsidRDefault="00BB5E71" w:rsidP="00BB5E71">
            <w:r>
              <w:t>Daily</w:t>
            </w:r>
            <w:r w:rsidRPr="00D527C8">
              <w:t xml:space="preserve"> Discussion </w:t>
            </w:r>
            <w:r w:rsidR="00715EDC">
              <w:t>#</w:t>
            </w:r>
            <w:r w:rsidRPr="00D527C8">
              <w:t>1</w:t>
            </w:r>
          </w:p>
          <w:p w14:paraId="0F20AECA" w14:textId="0D45CD0E" w:rsidR="00FC0F38" w:rsidRPr="007F7A7D" w:rsidRDefault="00FC0F38" w:rsidP="00637A38">
            <w:pPr>
              <w:autoSpaceDE w:val="0"/>
              <w:autoSpaceDN w:val="0"/>
              <w:adjustRightInd w:val="0"/>
              <w:rPr>
                <w:rFonts w:ascii="TimesNewRomanPSMT" w:cs="TimesNewRomanPSMT"/>
                <w:color w:val="auto"/>
              </w:rPr>
            </w:pPr>
          </w:p>
        </w:tc>
        <w:tc>
          <w:tcPr>
            <w:tcW w:w="972" w:type="dxa"/>
          </w:tcPr>
          <w:p w14:paraId="73DE32AD" w14:textId="77777777" w:rsidR="00D33355" w:rsidRPr="00F56986" w:rsidRDefault="00D33355" w:rsidP="00F24B77">
            <w:pPr>
              <w:pStyle w:val="Technical4"/>
              <w:rPr>
                <w:rFonts w:ascii="Times New Roman" w:hAnsi="Times New Roman"/>
                <w:b w:val="0"/>
                <w:sz w:val="22"/>
                <w:szCs w:val="22"/>
              </w:rPr>
            </w:pPr>
          </w:p>
        </w:tc>
      </w:tr>
      <w:tr w:rsidR="00FC0F38" w:rsidRPr="00F56986" w14:paraId="35DCBFB5" w14:textId="77777777" w:rsidTr="00AA6481">
        <w:trPr>
          <w:gridAfter w:val="1"/>
          <w:wAfter w:w="972" w:type="dxa"/>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A7E168" w14:textId="77777777" w:rsidR="007972AC" w:rsidRDefault="007972AC" w:rsidP="00F24B77">
            <w:pPr>
              <w:rPr>
                <w:sz w:val="22"/>
                <w:szCs w:val="22"/>
              </w:rPr>
            </w:pPr>
          </w:p>
          <w:p w14:paraId="45AAE01C" w14:textId="5400040A" w:rsidR="00D33355" w:rsidRPr="00F56986" w:rsidRDefault="007972AC" w:rsidP="00F24B77">
            <w:pPr>
              <w:rPr>
                <w:sz w:val="22"/>
                <w:szCs w:val="22"/>
              </w:rPr>
            </w:pPr>
            <w:r>
              <w:rPr>
                <w:sz w:val="22"/>
                <w:szCs w:val="22"/>
              </w:rPr>
              <w:t>Thursday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AA8B1B" w14:textId="77777777" w:rsidR="00D33355" w:rsidRPr="00F56986" w:rsidRDefault="00D33355" w:rsidP="00F24B77">
            <w:pPr>
              <w:rPr>
                <w:sz w:val="22"/>
                <w:szCs w:val="22"/>
              </w:rPr>
            </w:pPr>
          </w:p>
          <w:p w14:paraId="36A77AFA" w14:textId="5E68CCEA" w:rsidR="00D33355" w:rsidRPr="00F56986" w:rsidRDefault="00E30828" w:rsidP="00F24B77">
            <w:pPr>
              <w:rPr>
                <w:sz w:val="22"/>
                <w:szCs w:val="22"/>
              </w:rPr>
            </w:pPr>
            <w:r>
              <w:rPr>
                <w:sz w:val="22"/>
                <w:szCs w:val="22"/>
              </w:rPr>
              <w:t xml:space="preserve">Jan. </w:t>
            </w:r>
            <w:r w:rsidR="007972AC">
              <w:rPr>
                <w:sz w:val="22"/>
                <w:szCs w:val="22"/>
              </w:rPr>
              <w:t>3</w:t>
            </w:r>
          </w:p>
          <w:p w14:paraId="52259F83" w14:textId="77777777" w:rsidR="00D33355" w:rsidRPr="00F56986" w:rsidRDefault="00D33355" w:rsidP="00F24B77">
            <w:pPr>
              <w:rPr>
                <w:sz w:val="22"/>
                <w:szCs w:val="22"/>
              </w:rPr>
            </w:pPr>
          </w:p>
          <w:p w14:paraId="08654480" w14:textId="77777777" w:rsidR="00D33355" w:rsidRPr="00F56986" w:rsidRDefault="00D33355" w:rsidP="00F24B77">
            <w:pPr>
              <w:rPr>
                <w:sz w:val="22"/>
                <w:szCs w:val="22"/>
              </w:rPr>
            </w:pPr>
          </w:p>
          <w:p w14:paraId="3001A929" w14:textId="77777777" w:rsidR="00D33355" w:rsidRPr="00F56986" w:rsidRDefault="00D33355" w:rsidP="00F24B77">
            <w:pPr>
              <w:rPr>
                <w:sz w:val="22"/>
                <w:szCs w:val="22"/>
              </w:rPr>
            </w:pP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C34862"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Focus on Research and Theory</w:t>
            </w:r>
          </w:p>
          <w:p w14:paraId="40BCC42C" w14:textId="77777777" w:rsidR="00D33355" w:rsidRPr="00E54709"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24BEAD65" w14:textId="77777777" w:rsidR="00D33355" w:rsidRPr="008E7A8D" w:rsidRDefault="00D33355" w:rsidP="00D33355">
            <w:pPr>
              <w:numPr>
                <w:ilvl w:val="0"/>
                <w:numId w:val="3"/>
              </w:numPr>
              <w:autoSpaceDE w:val="0"/>
              <w:autoSpaceDN w:val="0"/>
              <w:adjustRightInd w:val="0"/>
              <w:rPr>
                <w:rFonts w:ascii="TimesNewRomanPSMT" w:cs="TimesNewRomanPSMT"/>
                <w:color w:val="auto"/>
              </w:rPr>
            </w:pPr>
            <w:proofErr w:type="spellStart"/>
            <w:r>
              <w:rPr>
                <w:rFonts w:ascii="TimesNewRomanPSMT" w:cs="TimesNewRomanPSMT"/>
                <w:color w:val="auto"/>
              </w:rPr>
              <w:t>HydeNolan</w:t>
            </w:r>
            <w:proofErr w:type="spellEnd"/>
            <w:r>
              <w:rPr>
                <w:rFonts w:ascii="TimesNewRomanPSMT" w:cs="TimesNewRomanPSMT"/>
                <w:color w:val="auto"/>
              </w:rPr>
              <w:t>, M. E., &amp; Juliao, T. (2012). Theoretical basis for family violence. Family violence: What health care providers need to know, 5-16.</w:t>
            </w:r>
          </w:p>
          <w:p w14:paraId="420EB443" w14:textId="169B356F" w:rsidR="00D33355" w:rsidRDefault="009767A9" w:rsidP="00D33355">
            <w:pPr>
              <w:numPr>
                <w:ilvl w:val="0"/>
                <w:numId w:val="3"/>
              </w:numPr>
              <w:autoSpaceDE w:val="0"/>
              <w:autoSpaceDN w:val="0"/>
              <w:adjustRightInd w:val="0"/>
              <w:rPr>
                <w:rFonts w:ascii="TimesNewRomanPSMT" w:cs="TimesNewRomanPSMT"/>
                <w:color w:val="auto"/>
              </w:rPr>
            </w:pPr>
            <w:r w:rsidRPr="003E58E6">
              <w:rPr>
                <w:rFonts w:ascii="TimesNewRomanPSMT" w:cs="TimesNewRomanPSMT"/>
                <w:i/>
                <w:color w:val="auto"/>
              </w:rPr>
              <w:t>Review:</w:t>
            </w:r>
            <w:r>
              <w:rPr>
                <w:rFonts w:ascii="TimesNewRomanPSMT" w:cs="TimesNewRomanPSMT"/>
                <w:color w:val="auto"/>
              </w:rPr>
              <w:t xml:space="preserve"> </w:t>
            </w:r>
            <w:r w:rsidR="00D33355">
              <w:rPr>
                <w:rFonts w:ascii="TimesNewRomanPSMT" w:cs="TimesNewRomanPSMT"/>
                <w:color w:val="auto"/>
              </w:rPr>
              <w:t xml:space="preserve">The Annie E. Casey Foundation. (2016). 2016 Kids Count Data Book. </w:t>
            </w:r>
            <w:r w:rsidR="00D33355" w:rsidRPr="008E7A8D">
              <w:rPr>
                <w:rFonts w:ascii="TimesNewRomanPSMT" w:cs="TimesNewRomanPSMT"/>
                <w:color w:val="auto"/>
              </w:rPr>
              <w:t>Baltimore, MD.</w:t>
            </w:r>
          </w:p>
          <w:p w14:paraId="49264D80" w14:textId="77777777" w:rsidR="00D33355" w:rsidRPr="00E54709" w:rsidRDefault="00D33355" w:rsidP="00D33355">
            <w:pPr>
              <w:numPr>
                <w:ilvl w:val="0"/>
                <w:numId w:val="3"/>
              </w:numPr>
              <w:autoSpaceDE w:val="0"/>
              <w:autoSpaceDN w:val="0"/>
              <w:adjustRightInd w:val="0"/>
              <w:rPr>
                <w:rFonts w:ascii="TimesNewRomanPSMT" w:cs="TimesNewRomanPSMT"/>
                <w:color w:val="auto"/>
              </w:rPr>
            </w:pPr>
            <w:r>
              <w:rPr>
                <w:rFonts w:ascii="TimesNewRomanPSMT" w:cs="TimesNewRomanPSMT"/>
                <w:color w:val="auto"/>
              </w:rPr>
              <w:t>Gosselin, Ch. 3</w:t>
            </w:r>
          </w:p>
          <w:p w14:paraId="5D77F533" w14:textId="77777777" w:rsidR="00D33355" w:rsidRDefault="00D33355" w:rsidP="00F24B77">
            <w:pPr>
              <w:rPr>
                <w:b/>
                <w:i/>
              </w:rPr>
            </w:pPr>
          </w:p>
          <w:p w14:paraId="5E068D3A" w14:textId="77777777" w:rsidR="00D33355" w:rsidRDefault="00D33355" w:rsidP="00F24B77">
            <w:pPr>
              <w:rPr>
                <w:b/>
                <w:i/>
              </w:rPr>
            </w:pPr>
            <w:r w:rsidRPr="00D527C8">
              <w:rPr>
                <w:b/>
                <w:i/>
              </w:rPr>
              <w:t>Assignments:</w:t>
            </w:r>
          </w:p>
          <w:p w14:paraId="158075B1" w14:textId="6F105B52" w:rsidR="00637A38" w:rsidRDefault="00DB0332" w:rsidP="00637A38">
            <w:pPr>
              <w:autoSpaceDE w:val="0"/>
              <w:autoSpaceDN w:val="0"/>
              <w:adjustRightInd w:val="0"/>
            </w:pPr>
            <w:r>
              <w:t xml:space="preserve">Quiz </w:t>
            </w:r>
            <w:r w:rsidR="00715EDC">
              <w:t>#</w:t>
            </w:r>
            <w:r>
              <w:t>1</w:t>
            </w:r>
            <w:r w:rsidR="00637A38">
              <w:t>, Daily</w:t>
            </w:r>
            <w:r w:rsidR="00637A38" w:rsidRPr="00D527C8">
              <w:t xml:space="preserve"> Discussion </w:t>
            </w:r>
            <w:r w:rsidR="00715EDC">
              <w:t>#</w:t>
            </w:r>
            <w:r w:rsidR="00637A38" w:rsidRPr="00D527C8">
              <w:t>2</w:t>
            </w:r>
          </w:p>
          <w:p w14:paraId="046F1DF4" w14:textId="6461A7AB" w:rsidR="00FC0F38" w:rsidRPr="00725018" w:rsidRDefault="00FC0F38" w:rsidP="00F24B77">
            <w:pPr>
              <w:tabs>
                <w:tab w:val="left" w:pos="4920"/>
              </w:tabs>
            </w:pPr>
          </w:p>
        </w:tc>
      </w:tr>
      <w:tr w:rsidR="00FC0F38" w:rsidRPr="00F56986" w14:paraId="21D730BB" w14:textId="77777777" w:rsidTr="00AA6481">
        <w:trPr>
          <w:gridAfter w:val="1"/>
          <w:wAfter w:w="972" w:type="dxa"/>
          <w:trHeight w:val="4093"/>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B357B6" w14:textId="28ADCC4E" w:rsidR="00D33355" w:rsidRPr="00F56986" w:rsidRDefault="00D33355" w:rsidP="00F24B77">
            <w:pPr>
              <w:rPr>
                <w:sz w:val="22"/>
                <w:szCs w:val="22"/>
              </w:rPr>
            </w:pPr>
          </w:p>
          <w:p w14:paraId="2B38D149" w14:textId="534FCA99" w:rsidR="00D33355" w:rsidRPr="00F56986" w:rsidRDefault="00E30828" w:rsidP="00F24B77">
            <w:pPr>
              <w:rPr>
                <w:sz w:val="22"/>
                <w:szCs w:val="22"/>
              </w:rPr>
            </w:pPr>
            <w:r>
              <w:rPr>
                <w:sz w:val="22"/>
                <w:szCs w:val="22"/>
              </w:rPr>
              <w:t>Friday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C1B436" w14:textId="68AD1645" w:rsidR="00D33355" w:rsidRPr="00F56986" w:rsidRDefault="00D33355" w:rsidP="00F24B77">
            <w:pPr>
              <w:rPr>
                <w:sz w:val="22"/>
                <w:szCs w:val="22"/>
              </w:rPr>
            </w:pPr>
            <w:r>
              <w:rPr>
                <w:sz w:val="22"/>
                <w:szCs w:val="22"/>
              </w:rPr>
              <w:t xml:space="preserve"> </w:t>
            </w:r>
          </w:p>
          <w:p w14:paraId="4B2B5B86" w14:textId="52B83CCB" w:rsidR="00D33355" w:rsidRPr="00F56986" w:rsidRDefault="00E30828" w:rsidP="00F24B77">
            <w:pPr>
              <w:rPr>
                <w:sz w:val="22"/>
                <w:szCs w:val="22"/>
              </w:rPr>
            </w:pPr>
            <w:r>
              <w:rPr>
                <w:sz w:val="22"/>
                <w:szCs w:val="22"/>
              </w:rPr>
              <w:t xml:space="preserve">Jan. </w:t>
            </w:r>
            <w:r w:rsidR="007972AC">
              <w:rPr>
                <w:sz w:val="22"/>
                <w:szCs w:val="22"/>
              </w:rPr>
              <w:t>4</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6310B3"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Child Abuse</w:t>
            </w:r>
          </w:p>
          <w:p w14:paraId="488487E1" w14:textId="77777777" w:rsidR="00D33355" w:rsidRPr="008679BE"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1F5DAF50" w14:textId="77777777" w:rsidR="00D33355" w:rsidRDefault="00D33355" w:rsidP="00D33355">
            <w:pPr>
              <w:numPr>
                <w:ilvl w:val="0"/>
                <w:numId w:val="4"/>
              </w:numPr>
              <w:autoSpaceDE w:val="0"/>
              <w:autoSpaceDN w:val="0"/>
              <w:adjustRightInd w:val="0"/>
              <w:rPr>
                <w:rFonts w:ascii="TimesNewRomanPSMT" w:cs="TimesNewRomanPSMT"/>
              </w:rPr>
            </w:pPr>
            <w:r w:rsidRPr="008679BE">
              <w:rPr>
                <w:rFonts w:ascii="TimesNewRomanPSMT" w:cs="TimesNewRomanPSMT"/>
              </w:rPr>
              <w:t xml:space="preserve">Straus, M. A. (2005). Children should never, ever, be spanked no matter what the circumstances. In D. R. </w:t>
            </w:r>
            <w:proofErr w:type="spellStart"/>
            <w:r w:rsidRPr="008679BE">
              <w:rPr>
                <w:rFonts w:ascii="TimesNewRomanPSMT" w:cs="TimesNewRomanPSMT"/>
              </w:rPr>
              <w:t>Loseke</w:t>
            </w:r>
            <w:proofErr w:type="spellEnd"/>
            <w:r w:rsidRPr="008679BE">
              <w:rPr>
                <w:rFonts w:ascii="TimesNewRomanPSMT" w:cs="TimesNewRomanPSMT"/>
              </w:rPr>
              <w:t xml:space="preserve">, R. J. </w:t>
            </w:r>
            <w:proofErr w:type="spellStart"/>
            <w:r w:rsidRPr="008679BE">
              <w:rPr>
                <w:rFonts w:ascii="TimesNewRomanPSMT" w:cs="TimesNewRomanPSMT"/>
              </w:rPr>
              <w:t>Gelles</w:t>
            </w:r>
            <w:proofErr w:type="spellEnd"/>
            <w:r w:rsidRPr="008679BE">
              <w:rPr>
                <w:rFonts w:ascii="TimesNewRomanPSMT" w:cs="TimesNewRomanPSMT"/>
              </w:rPr>
              <w:t xml:space="preserve"> &amp; M. M. Cavanaugh (Eds.), Current Controversies about Family Violence (2nd ed., pp. 137-157). Thousand Oak, CA: Sage.</w:t>
            </w:r>
          </w:p>
          <w:p w14:paraId="681B4B1B" w14:textId="77777777" w:rsidR="00D33355" w:rsidRPr="00E54709" w:rsidRDefault="00D33355" w:rsidP="00D33355">
            <w:pPr>
              <w:numPr>
                <w:ilvl w:val="0"/>
                <w:numId w:val="4"/>
              </w:numPr>
              <w:autoSpaceDE w:val="0"/>
              <w:autoSpaceDN w:val="0"/>
              <w:adjustRightInd w:val="0"/>
              <w:rPr>
                <w:rFonts w:ascii="TimesNewRomanPSMT" w:cs="TimesNewRomanPSMT"/>
              </w:rPr>
            </w:pPr>
            <w:r w:rsidRPr="003E58E6">
              <w:rPr>
                <w:rFonts w:ascii="TimesNewRomanPSMT" w:cs="TimesNewRomanPSMT"/>
                <w:i/>
              </w:rPr>
              <w:t>Review:</w:t>
            </w:r>
            <w:r>
              <w:rPr>
                <w:rFonts w:ascii="TimesNewRomanPSMT" w:cs="TimesNewRomanPSMT"/>
              </w:rPr>
              <w:t xml:space="preserve"> U.S. Department of Health &amp; Human Services, Administration for Children </w:t>
            </w:r>
            <w:r w:rsidRPr="008E7A8D">
              <w:rPr>
                <w:rFonts w:ascii="TimesNewRomanPSMT" w:cs="TimesNewRomanPSMT"/>
              </w:rPr>
              <w:t>and Families, Administration on Children, Youth and Families, Children</w:t>
            </w:r>
            <w:r w:rsidRPr="008E7A8D">
              <w:rPr>
                <w:rFonts w:ascii="TimesNewRomanPSMT" w:cs="TimesNewRomanPSMT" w:hint="cs"/>
              </w:rPr>
              <w:t>’</w:t>
            </w:r>
            <w:r w:rsidRPr="008E7A8D">
              <w:rPr>
                <w:rFonts w:ascii="TimesNewRomanPSMT" w:cs="TimesNewRomanPSMT"/>
              </w:rPr>
              <w:t>s</w:t>
            </w:r>
            <w:r>
              <w:rPr>
                <w:rFonts w:ascii="TimesNewRomanPSMT" w:cs="TimesNewRomanPSMT"/>
              </w:rPr>
              <w:t xml:space="preserve"> </w:t>
            </w:r>
            <w:r w:rsidRPr="008E7A8D">
              <w:rPr>
                <w:rFonts w:ascii="TimesNewRomanPSMT" w:cs="TimesNewRomanPSMT"/>
              </w:rPr>
              <w:t>Bureau. (2016). Child maltreatment 201</w:t>
            </w:r>
            <w:r>
              <w:rPr>
                <w:rFonts w:ascii="TimesNewRomanPSMT" w:cs="TimesNewRomanPSMT"/>
              </w:rPr>
              <w:t xml:space="preserve">5. </w:t>
            </w:r>
            <w:r w:rsidRPr="00E54709">
              <w:rPr>
                <w:rFonts w:ascii="TimesNewRomanPSMT" w:cs="TimesNewRomanPSMT"/>
              </w:rPr>
              <w:t xml:space="preserve"> </w:t>
            </w:r>
          </w:p>
          <w:p w14:paraId="7A1D29BD" w14:textId="77777777" w:rsidR="00D33355" w:rsidRPr="00E54709" w:rsidRDefault="00D33355" w:rsidP="00D33355">
            <w:pPr>
              <w:numPr>
                <w:ilvl w:val="0"/>
                <w:numId w:val="4"/>
              </w:numPr>
              <w:autoSpaceDE w:val="0"/>
              <w:autoSpaceDN w:val="0"/>
              <w:adjustRightInd w:val="0"/>
              <w:rPr>
                <w:rFonts w:ascii="TimesNewRomanPSMT" w:cs="TimesNewRomanPSMT"/>
                <w:color w:val="auto"/>
              </w:rPr>
            </w:pPr>
            <w:r>
              <w:rPr>
                <w:rFonts w:ascii="TimesNewRomanPSMT" w:cs="TimesNewRomanPSMT"/>
                <w:color w:val="auto"/>
              </w:rPr>
              <w:t>Gosselin, Ch. 4</w:t>
            </w:r>
          </w:p>
          <w:p w14:paraId="4BD73D2F" w14:textId="77777777" w:rsidR="00D33355" w:rsidRPr="00E54709" w:rsidRDefault="00D33355" w:rsidP="00F24B77">
            <w:pPr>
              <w:autoSpaceDE w:val="0"/>
              <w:autoSpaceDN w:val="0"/>
              <w:adjustRightInd w:val="0"/>
              <w:ind w:left="360"/>
              <w:rPr>
                <w:rFonts w:ascii="TimesNewRomanPSMT" w:cs="TimesNewRomanPSMT"/>
              </w:rPr>
            </w:pPr>
          </w:p>
          <w:p w14:paraId="1B5301ED" w14:textId="77777777" w:rsidR="00D33355" w:rsidRPr="00D527C8" w:rsidRDefault="00D33355" w:rsidP="00F24B77">
            <w:pPr>
              <w:rPr>
                <w:b/>
                <w:i/>
              </w:rPr>
            </w:pPr>
            <w:r w:rsidRPr="00D527C8">
              <w:rPr>
                <w:b/>
                <w:i/>
              </w:rPr>
              <w:t>Assignments:</w:t>
            </w:r>
          </w:p>
          <w:p w14:paraId="22E40D19" w14:textId="1F7420FF" w:rsidR="00D33355" w:rsidRPr="008679BE" w:rsidRDefault="00AB30F0" w:rsidP="00F24B77">
            <w:r>
              <w:t>Read PUSH for HW#1 due 1/11/19</w:t>
            </w:r>
          </w:p>
        </w:tc>
      </w:tr>
      <w:tr w:rsidR="00FC0F38" w:rsidRPr="00F56986" w14:paraId="56604679" w14:textId="77777777" w:rsidTr="00AA6481">
        <w:trPr>
          <w:gridAfter w:val="1"/>
          <w:wAfter w:w="972" w:type="dxa"/>
          <w:trHeight w:val="142"/>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99DD9B" w14:textId="4FB2B74B" w:rsidR="00E30828" w:rsidRDefault="00E30828" w:rsidP="00F24B77">
            <w:pPr>
              <w:rPr>
                <w:sz w:val="22"/>
                <w:szCs w:val="22"/>
              </w:rPr>
            </w:pPr>
          </w:p>
          <w:p w14:paraId="162E8C52" w14:textId="12C9D1A0" w:rsidR="00D33355" w:rsidRPr="00E30828" w:rsidRDefault="00E30828" w:rsidP="00E30828">
            <w:pPr>
              <w:rPr>
                <w:sz w:val="22"/>
                <w:szCs w:val="22"/>
              </w:rPr>
            </w:pPr>
            <w:r>
              <w:rPr>
                <w:sz w:val="22"/>
                <w:szCs w:val="22"/>
              </w:rPr>
              <w:t>Monday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D76B63" w14:textId="637BA490" w:rsidR="00E30828" w:rsidRDefault="00E30828" w:rsidP="00F24B77">
            <w:pPr>
              <w:rPr>
                <w:sz w:val="22"/>
                <w:szCs w:val="22"/>
              </w:rPr>
            </w:pPr>
          </w:p>
          <w:p w14:paraId="33F33B94" w14:textId="22BE85A3" w:rsidR="00D33355" w:rsidRPr="00E30828" w:rsidRDefault="00E30828" w:rsidP="00E30828">
            <w:pPr>
              <w:rPr>
                <w:sz w:val="22"/>
                <w:szCs w:val="22"/>
              </w:rPr>
            </w:pPr>
            <w:r>
              <w:rPr>
                <w:sz w:val="22"/>
                <w:szCs w:val="22"/>
              </w:rPr>
              <w:t xml:space="preserve">Jan. </w:t>
            </w:r>
            <w:r w:rsidR="007972AC">
              <w:rPr>
                <w:sz w:val="22"/>
                <w:szCs w:val="22"/>
              </w:rPr>
              <w:t>7</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3F73E8"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Investigating Child Abuse</w:t>
            </w:r>
          </w:p>
          <w:p w14:paraId="234E54F0" w14:textId="77777777" w:rsidR="00D33355" w:rsidRPr="008679BE"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0F1D43DF" w14:textId="77777777" w:rsidR="00D33355" w:rsidRPr="008E7A8D" w:rsidRDefault="00D33355" w:rsidP="00D33355">
            <w:pPr>
              <w:numPr>
                <w:ilvl w:val="0"/>
                <w:numId w:val="5"/>
              </w:numPr>
              <w:autoSpaceDE w:val="0"/>
              <w:autoSpaceDN w:val="0"/>
              <w:adjustRightInd w:val="0"/>
              <w:rPr>
                <w:rFonts w:ascii="TimesNewRomanPSMT" w:cs="TimesNewRomanPSMT"/>
                <w:color w:val="auto"/>
              </w:rPr>
            </w:pPr>
            <w:proofErr w:type="spellStart"/>
            <w:r>
              <w:rPr>
                <w:rFonts w:ascii="TimesNewRomanPSMT" w:cs="TimesNewRomanPSMT"/>
                <w:color w:val="auto"/>
              </w:rPr>
              <w:t>Schene</w:t>
            </w:r>
            <w:proofErr w:type="spellEnd"/>
            <w:r>
              <w:rPr>
                <w:rFonts w:ascii="TimesNewRomanPSMT" w:cs="TimesNewRomanPSMT"/>
                <w:color w:val="auto"/>
              </w:rPr>
              <w:t>, P. (1998). Past, Present, and Future Roles of Child Protective Services. The Future of Children, 8(1), 23-38.</w:t>
            </w:r>
          </w:p>
          <w:p w14:paraId="70C17CD4" w14:textId="77777777" w:rsidR="00D33355" w:rsidRPr="008E7A8D" w:rsidRDefault="00D33355" w:rsidP="00D33355">
            <w:pPr>
              <w:numPr>
                <w:ilvl w:val="0"/>
                <w:numId w:val="5"/>
              </w:numPr>
              <w:autoSpaceDE w:val="0"/>
              <w:autoSpaceDN w:val="0"/>
              <w:adjustRightInd w:val="0"/>
              <w:rPr>
                <w:rFonts w:ascii="TimesNewRomanPSMT" w:cs="TimesNewRomanPSMT"/>
                <w:color w:val="auto"/>
              </w:rPr>
            </w:pPr>
            <w:r>
              <w:rPr>
                <w:rFonts w:ascii="TimesNewRomanPSMT" w:cs="TimesNewRomanPSMT"/>
                <w:color w:val="auto"/>
              </w:rPr>
              <w:lastRenderedPageBreak/>
              <w:t xml:space="preserve">Cross, T. P., Whitcomb, D., &amp; De Vos, E. (1995). Criminal justice outcomes of prosecution of child sexual abuse: A case flow analysis. </w:t>
            </w:r>
            <w:r w:rsidRPr="00E74C1E">
              <w:rPr>
                <w:rFonts w:ascii="TimesNewRomanPSMT" w:cs="TimesNewRomanPSMT"/>
                <w:i/>
                <w:color w:val="auto"/>
              </w:rPr>
              <w:t>Child Abuse &amp; Neglect, 19</w:t>
            </w:r>
            <w:r>
              <w:rPr>
                <w:rFonts w:ascii="TimesNewRomanPSMT" w:cs="TimesNewRomanPSMT"/>
                <w:color w:val="auto"/>
              </w:rPr>
              <w:t>(12), 1431-1442.</w:t>
            </w:r>
          </w:p>
          <w:p w14:paraId="49DEC168" w14:textId="77777777" w:rsidR="00D33355" w:rsidRDefault="00D33355" w:rsidP="00D33355">
            <w:pPr>
              <w:numPr>
                <w:ilvl w:val="0"/>
                <w:numId w:val="5"/>
              </w:numPr>
              <w:autoSpaceDE w:val="0"/>
              <w:autoSpaceDN w:val="0"/>
              <w:adjustRightInd w:val="0"/>
              <w:rPr>
                <w:rFonts w:ascii="TimesNewRomanPSMT" w:cs="TimesNewRomanPSMT"/>
                <w:color w:val="auto"/>
              </w:rPr>
            </w:pPr>
            <w:r>
              <w:rPr>
                <w:rFonts w:ascii="TimesNewRomanPSMT" w:cs="TimesNewRomanPSMT"/>
                <w:color w:val="auto"/>
              </w:rPr>
              <w:t xml:space="preserve">Harris, S. (2010). Toward a Better Way to Interview Child Victims of Sexual Abuse. </w:t>
            </w:r>
            <w:r w:rsidRPr="00573B87">
              <w:rPr>
                <w:rFonts w:ascii="TimesNewRomanPSMT" w:cs="TimesNewRomanPSMT"/>
                <w:i/>
                <w:color w:val="auto"/>
              </w:rPr>
              <w:t>National Institute of Justice Journal</w:t>
            </w:r>
            <w:r>
              <w:rPr>
                <w:rFonts w:ascii="TimesNewRomanPSMT" w:cs="TimesNewRomanPSMT"/>
                <w:color w:val="auto"/>
              </w:rPr>
              <w:t>, 267, 12-14.</w:t>
            </w:r>
          </w:p>
          <w:p w14:paraId="01AE9E4F" w14:textId="77777777" w:rsidR="00D33355" w:rsidRPr="008679BE" w:rsidRDefault="00D33355" w:rsidP="00D33355">
            <w:pPr>
              <w:numPr>
                <w:ilvl w:val="0"/>
                <w:numId w:val="5"/>
              </w:numPr>
              <w:autoSpaceDE w:val="0"/>
              <w:autoSpaceDN w:val="0"/>
              <w:adjustRightInd w:val="0"/>
              <w:rPr>
                <w:rFonts w:ascii="TimesNewRomanPSMT" w:cs="TimesNewRomanPSMT"/>
                <w:color w:val="auto"/>
              </w:rPr>
            </w:pPr>
            <w:r>
              <w:rPr>
                <w:rFonts w:ascii="TimesNewRomanPSMT" w:cs="TimesNewRomanPSMT"/>
                <w:color w:val="auto"/>
              </w:rPr>
              <w:t>Gosselin, Ch. 5</w:t>
            </w:r>
          </w:p>
          <w:p w14:paraId="22FBE2EA" w14:textId="77777777" w:rsidR="00D33355" w:rsidRPr="008A0A7F" w:rsidRDefault="00D33355" w:rsidP="00F24B77"/>
          <w:p w14:paraId="343CF6EA" w14:textId="77777777" w:rsidR="00D33355" w:rsidRDefault="00D33355" w:rsidP="00F24B77">
            <w:pPr>
              <w:rPr>
                <w:b/>
                <w:i/>
              </w:rPr>
            </w:pPr>
            <w:r w:rsidRPr="00D527C8">
              <w:rPr>
                <w:b/>
                <w:i/>
              </w:rPr>
              <w:t>Assignments:</w:t>
            </w:r>
          </w:p>
          <w:p w14:paraId="4F434B14" w14:textId="122A3A45" w:rsidR="00FC0F38" w:rsidRDefault="00DB0332" w:rsidP="00FC0F38">
            <w:r>
              <w:t xml:space="preserve">Quiz </w:t>
            </w:r>
            <w:r w:rsidR="00715EDC">
              <w:t>#</w:t>
            </w:r>
            <w:r>
              <w:t>2</w:t>
            </w:r>
            <w:r w:rsidR="00637A38">
              <w:t xml:space="preserve">, Daily Discussion </w:t>
            </w:r>
            <w:r w:rsidR="00715EDC">
              <w:t>#</w:t>
            </w:r>
            <w:r w:rsidR="00637A38">
              <w:t>3</w:t>
            </w:r>
          </w:p>
          <w:p w14:paraId="0B019290" w14:textId="77777777" w:rsidR="00D33355" w:rsidRPr="00725018" w:rsidRDefault="00D33355" w:rsidP="00F24B77"/>
        </w:tc>
      </w:tr>
      <w:tr w:rsidR="00FC0F38" w:rsidRPr="00F56986" w14:paraId="21F9E1D4" w14:textId="77777777" w:rsidTr="00AA6481">
        <w:trPr>
          <w:gridAfter w:val="1"/>
          <w:wAfter w:w="972" w:type="dxa"/>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C7795" w14:textId="59FB97C9" w:rsidR="00D33355" w:rsidRPr="00F56986" w:rsidRDefault="00D33355" w:rsidP="00F24B77">
            <w:pPr>
              <w:rPr>
                <w:sz w:val="22"/>
                <w:szCs w:val="22"/>
              </w:rPr>
            </w:pPr>
          </w:p>
          <w:p w14:paraId="300470FD" w14:textId="575D08F9" w:rsidR="00D33355" w:rsidRPr="00F56986" w:rsidRDefault="00341748" w:rsidP="00F24B77">
            <w:pPr>
              <w:rPr>
                <w:sz w:val="22"/>
                <w:szCs w:val="22"/>
              </w:rPr>
            </w:pPr>
            <w:r>
              <w:rPr>
                <w:sz w:val="22"/>
                <w:szCs w:val="22"/>
              </w:rPr>
              <w:t>Tuesday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6F55EE" w14:textId="272E17FE" w:rsidR="00341748" w:rsidRDefault="00341748" w:rsidP="00F24B77">
            <w:pPr>
              <w:rPr>
                <w:sz w:val="22"/>
                <w:szCs w:val="22"/>
              </w:rPr>
            </w:pPr>
          </w:p>
          <w:p w14:paraId="37AAC67F" w14:textId="29951DA7" w:rsidR="00D33355" w:rsidRPr="00341748" w:rsidRDefault="00341748" w:rsidP="00341748">
            <w:pPr>
              <w:rPr>
                <w:sz w:val="22"/>
                <w:szCs w:val="22"/>
              </w:rPr>
            </w:pPr>
            <w:r>
              <w:rPr>
                <w:sz w:val="22"/>
                <w:szCs w:val="22"/>
              </w:rPr>
              <w:t xml:space="preserve">Jan. </w:t>
            </w:r>
            <w:r w:rsidR="007972AC">
              <w:rPr>
                <w:sz w:val="22"/>
                <w:szCs w:val="22"/>
              </w:rPr>
              <w:t>8</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4051E6"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Adolescent Perpetrators</w:t>
            </w:r>
          </w:p>
          <w:p w14:paraId="3D928E24" w14:textId="77777777" w:rsidR="00D33355" w:rsidRPr="00E74C1E"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3A63CDA6" w14:textId="77777777" w:rsidR="00D33355" w:rsidRPr="008E7A8D" w:rsidRDefault="00D33355" w:rsidP="00D33355">
            <w:pPr>
              <w:numPr>
                <w:ilvl w:val="0"/>
                <w:numId w:val="6"/>
              </w:numPr>
              <w:autoSpaceDE w:val="0"/>
              <w:autoSpaceDN w:val="0"/>
              <w:adjustRightInd w:val="0"/>
              <w:rPr>
                <w:rFonts w:ascii="TimesNewRomanPSMT" w:cs="TimesNewRomanPSMT"/>
                <w:color w:val="auto"/>
              </w:rPr>
            </w:pPr>
            <w:r>
              <w:rPr>
                <w:rFonts w:ascii="TimesNewRomanPSMT" w:cs="TimesNewRomanPSMT"/>
                <w:color w:val="auto"/>
              </w:rPr>
              <w:t xml:space="preserve">Heimer, K., &amp; </w:t>
            </w:r>
            <w:proofErr w:type="spellStart"/>
            <w:r>
              <w:rPr>
                <w:rFonts w:ascii="TimesNewRomanPSMT" w:cs="TimesNewRomanPSMT"/>
                <w:color w:val="auto"/>
              </w:rPr>
              <w:t>Coster</w:t>
            </w:r>
            <w:proofErr w:type="spellEnd"/>
            <w:r>
              <w:rPr>
                <w:rFonts w:ascii="TimesNewRomanPSMT" w:cs="TimesNewRomanPSMT"/>
                <w:color w:val="auto"/>
              </w:rPr>
              <w:t xml:space="preserve">, S. D. (1999). The gendering of violent delinquency. </w:t>
            </w:r>
            <w:r w:rsidRPr="00E74C1E">
              <w:rPr>
                <w:rFonts w:ascii="TimesNewRomanPSMT" w:cs="TimesNewRomanPSMT"/>
                <w:i/>
                <w:color w:val="auto"/>
              </w:rPr>
              <w:t>Criminology, 37(</w:t>
            </w:r>
            <w:r>
              <w:rPr>
                <w:rFonts w:ascii="TimesNewRomanPSMT" w:cs="TimesNewRomanPSMT"/>
                <w:color w:val="auto"/>
              </w:rPr>
              <w:t>2), 277-318.</w:t>
            </w:r>
          </w:p>
          <w:p w14:paraId="21D53997" w14:textId="77777777" w:rsidR="00D33355" w:rsidRPr="008E7A8D" w:rsidRDefault="00D33355" w:rsidP="00D33355">
            <w:pPr>
              <w:numPr>
                <w:ilvl w:val="0"/>
                <w:numId w:val="6"/>
              </w:numPr>
              <w:autoSpaceDE w:val="0"/>
              <w:autoSpaceDN w:val="0"/>
              <w:adjustRightInd w:val="0"/>
              <w:rPr>
                <w:rFonts w:ascii="TimesNewRomanPSMT" w:cs="TimesNewRomanPSMT"/>
                <w:color w:val="auto"/>
              </w:rPr>
            </w:pPr>
            <w:r>
              <w:rPr>
                <w:rFonts w:ascii="TimesNewRomanPSMT" w:cs="TimesNewRomanPSMT"/>
                <w:color w:val="auto"/>
              </w:rPr>
              <w:t xml:space="preserve">Agnew, R., </w:t>
            </w:r>
            <w:proofErr w:type="spellStart"/>
            <w:r>
              <w:rPr>
                <w:rFonts w:ascii="TimesNewRomanPSMT" w:cs="TimesNewRomanPSMT"/>
                <w:color w:val="auto"/>
              </w:rPr>
              <w:t>Brezina</w:t>
            </w:r>
            <w:proofErr w:type="spellEnd"/>
            <w:r>
              <w:rPr>
                <w:rFonts w:ascii="TimesNewRomanPSMT" w:cs="TimesNewRomanPSMT"/>
                <w:color w:val="auto"/>
              </w:rPr>
              <w:t>, T., Wright, J. P., &amp; Cullen, F. T. (2002). Strain, personality traits, and delinquency: Extending general strain theory. Criminology, 40(1), 43-72.</w:t>
            </w:r>
          </w:p>
          <w:p w14:paraId="0C0F18FF" w14:textId="77777777" w:rsidR="00D33355" w:rsidRPr="00E74C1E" w:rsidRDefault="00D33355" w:rsidP="00D33355">
            <w:pPr>
              <w:numPr>
                <w:ilvl w:val="0"/>
                <w:numId w:val="6"/>
              </w:numPr>
              <w:autoSpaceDE w:val="0"/>
              <w:autoSpaceDN w:val="0"/>
              <w:adjustRightInd w:val="0"/>
              <w:rPr>
                <w:rFonts w:ascii="TimesNewRomanPSMT" w:cs="TimesNewRomanPSMT"/>
                <w:color w:val="auto"/>
              </w:rPr>
            </w:pPr>
            <w:r>
              <w:rPr>
                <w:rFonts w:ascii="TimesNewRomanPSMT" w:cs="TimesNewRomanPSMT"/>
                <w:color w:val="auto"/>
              </w:rPr>
              <w:t>Gosselin, Ch. 6</w:t>
            </w:r>
          </w:p>
          <w:p w14:paraId="3A3E9886" w14:textId="77777777" w:rsidR="00D33355" w:rsidRPr="00725018" w:rsidRDefault="00D33355" w:rsidP="00F24B77"/>
          <w:p w14:paraId="0E6E14C4" w14:textId="77777777" w:rsidR="00D33355" w:rsidRDefault="00D33355" w:rsidP="00F24B77">
            <w:pPr>
              <w:rPr>
                <w:b/>
                <w:i/>
              </w:rPr>
            </w:pPr>
            <w:r w:rsidRPr="00D527C8">
              <w:rPr>
                <w:b/>
                <w:i/>
              </w:rPr>
              <w:t>Assignments:</w:t>
            </w:r>
          </w:p>
          <w:p w14:paraId="0C7D757B" w14:textId="790A2CE0" w:rsidR="0086374F" w:rsidRPr="0086374F" w:rsidRDefault="0086374F" w:rsidP="00F24B77">
            <w:r w:rsidRPr="0086374F">
              <w:t>Daily D</w:t>
            </w:r>
            <w:r w:rsidR="00637A38">
              <w:t xml:space="preserve">iscussion </w:t>
            </w:r>
            <w:r w:rsidR="00715EDC">
              <w:t>#</w:t>
            </w:r>
            <w:r w:rsidR="00637A38">
              <w:t>4</w:t>
            </w:r>
          </w:p>
          <w:p w14:paraId="1A64A425" w14:textId="77777777" w:rsidR="00D33355" w:rsidRPr="00725018" w:rsidRDefault="00D33355" w:rsidP="0086374F">
            <w:pPr>
              <w:autoSpaceDE w:val="0"/>
              <w:autoSpaceDN w:val="0"/>
              <w:adjustRightInd w:val="0"/>
              <w:rPr>
                <w:b/>
              </w:rPr>
            </w:pPr>
          </w:p>
        </w:tc>
      </w:tr>
      <w:tr w:rsidR="00FC0F38" w:rsidRPr="00F56986" w14:paraId="4129E145" w14:textId="77777777" w:rsidTr="00AB30F0">
        <w:trPr>
          <w:gridAfter w:val="1"/>
          <w:wAfter w:w="972" w:type="dxa"/>
          <w:trHeight w:val="1078"/>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E9E8A6" w14:textId="77777777" w:rsidR="00D33355" w:rsidRDefault="00D33355" w:rsidP="00F24B77">
            <w:pPr>
              <w:rPr>
                <w:sz w:val="22"/>
                <w:szCs w:val="22"/>
              </w:rPr>
            </w:pPr>
          </w:p>
          <w:p w14:paraId="20C3F6A1" w14:textId="318ED916" w:rsidR="00341748" w:rsidRPr="00F56986" w:rsidRDefault="00341748" w:rsidP="00F24B77">
            <w:pPr>
              <w:rPr>
                <w:sz w:val="22"/>
                <w:szCs w:val="22"/>
              </w:rPr>
            </w:pPr>
            <w:r>
              <w:rPr>
                <w:sz w:val="22"/>
                <w:szCs w:val="22"/>
              </w:rPr>
              <w:t xml:space="preserve">Wednesday </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D94A8B" w14:textId="4ACB395E" w:rsidR="00D33355" w:rsidRPr="00F56986" w:rsidRDefault="00D33355" w:rsidP="00F24B77">
            <w:pPr>
              <w:rPr>
                <w:sz w:val="22"/>
                <w:szCs w:val="22"/>
              </w:rPr>
            </w:pPr>
            <w:r>
              <w:rPr>
                <w:sz w:val="22"/>
                <w:szCs w:val="22"/>
              </w:rPr>
              <w:t xml:space="preserve"> </w:t>
            </w:r>
          </w:p>
          <w:p w14:paraId="630D77FB" w14:textId="2517869A" w:rsidR="00D33355" w:rsidRPr="00F56986" w:rsidRDefault="00341748" w:rsidP="00F24B77">
            <w:pPr>
              <w:rPr>
                <w:sz w:val="22"/>
                <w:szCs w:val="22"/>
              </w:rPr>
            </w:pPr>
            <w:r>
              <w:rPr>
                <w:sz w:val="22"/>
                <w:szCs w:val="22"/>
              </w:rPr>
              <w:t xml:space="preserve">Jan. </w:t>
            </w:r>
            <w:r w:rsidR="007972AC">
              <w:rPr>
                <w:sz w:val="22"/>
                <w:szCs w:val="22"/>
              </w:rPr>
              <w:t>9</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432F61" w14:textId="77777777" w:rsidR="0086374F" w:rsidRDefault="0086374F" w:rsidP="0086374F">
            <w:pPr>
              <w:rPr>
                <w:bCs/>
                <w:iCs/>
              </w:rPr>
            </w:pPr>
          </w:p>
          <w:p w14:paraId="75FE8B10" w14:textId="70AE0D5A" w:rsidR="00D33355" w:rsidRPr="0086374F" w:rsidRDefault="0086374F" w:rsidP="0086374F">
            <w:pPr>
              <w:rPr>
                <w:b/>
                <w:bCs/>
                <w:iCs/>
              </w:rPr>
            </w:pPr>
            <w:r w:rsidRPr="0086374F">
              <w:rPr>
                <w:b/>
                <w:bCs/>
                <w:iCs/>
              </w:rPr>
              <w:t>Midterm</w:t>
            </w:r>
          </w:p>
        </w:tc>
      </w:tr>
      <w:tr w:rsidR="00FC0F38" w:rsidRPr="00F56986" w14:paraId="65EDF70B" w14:textId="77777777" w:rsidTr="00AA6481">
        <w:trPr>
          <w:gridAfter w:val="1"/>
          <w:wAfter w:w="972" w:type="dxa"/>
          <w:trHeight w:val="1411"/>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C4EBB2" w14:textId="77777777" w:rsidR="00341748" w:rsidRDefault="00341748" w:rsidP="00F24B77">
            <w:pPr>
              <w:rPr>
                <w:sz w:val="22"/>
                <w:szCs w:val="22"/>
              </w:rPr>
            </w:pPr>
          </w:p>
          <w:p w14:paraId="7EB3E2AA" w14:textId="1792E0D8" w:rsidR="00D33355" w:rsidRPr="00F56986" w:rsidRDefault="00341748" w:rsidP="00F24B77">
            <w:pPr>
              <w:rPr>
                <w:sz w:val="22"/>
                <w:szCs w:val="22"/>
              </w:rPr>
            </w:pPr>
            <w:r>
              <w:rPr>
                <w:sz w:val="22"/>
                <w:szCs w:val="22"/>
              </w:rPr>
              <w:t>Thursday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92E49B" w14:textId="77777777" w:rsidR="00341748" w:rsidRDefault="00341748" w:rsidP="00F24B77">
            <w:pPr>
              <w:rPr>
                <w:sz w:val="22"/>
                <w:szCs w:val="22"/>
              </w:rPr>
            </w:pPr>
            <w:r>
              <w:rPr>
                <w:sz w:val="22"/>
                <w:szCs w:val="22"/>
              </w:rPr>
              <w:t xml:space="preserve"> </w:t>
            </w:r>
          </w:p>
          <w:p w14:paraId="560B825A" w14:textId="4336C66B" w:rsidR="00D33355" w:rsidRPr="00F56986" w:rsidRDefault="00341748" w:rsidP="00F24B77">
            <w:pPr>
              <w:rPr>
                <w:sz w:val="22"/>
                <w:szCs w:val="22"/>
              </w:rPr>
            </w:pPr>
            <w:r>
              <w:rPr>
                <w:sz w:val="22"/>
                <w:szCs w:val="22"/>
              </w:rPr>
              <w:t>Jan. 1</w:t>
            </w:r>
            <w:r w:rsidR="007972AC">
              <w:rPr>
                <w:sz w:val="22"/>
                <w:szCs w:val="22"/>
              </w:rPr>
              <w:t>0</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CDCA66" w14:textId="77777777" w:rsidR="0086374F" w:rsidRPr="00E71ADE" w:rsidRDefault="0086374F" w:rsidP="008637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Intimate Partner Violence</w:t>
            </w:r>
          </w:p>
          <w:p w14:paraId="5BDAA0C4" w14:textId="77777777" w:rsidR="0086374F" w:rsidRPr="00BB154A" w:rsidRDefault="0086374F" w:rsidP="0086374F">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6D5666D4" w14:textId="77777777" w:rsidR="0086374F" w:rsidRDefault="0086374F" w:rsidP="0086374F">
            <w:pPr>
              <w:numPr>
                <w:ilvl w:val="0"/>
                <w:numId w:val="13"/>
              </w:numPr>
              <w:autoSpaceDE w:val="0"/>
              <w:autoSpaceDN w:val="0"/>
              <w:adjustRightInd w:val="0"/>
              <w:rPr>
                <w:rFonts w:ascii="TimesNewRomanPSMT" w:cs="TimesNewRomanPSMT"/>
                <w:color w:val="auto"/>
              </w:rPr>
            </w:pPr>
            <w:r>
              <w:rPr>
                <w:rFonts w:ascii="TimesNewRomanPSMT" w:cs="TimesNewRomanPSMT"/>
                <w:color w:val="auto"/>
              </w:rPr>
              <w:t xml:space="preserve">Michalski, J. H. (2005). Explaining Intimate Partner Violence: The Sociological Limitations of Victimization Studies. Sociological Forum, 20(4), 613-640. </w:t>
            </w:r>
          </w:p>
          <w:p w14:paraId="26B3B4E0" w14:textId="77777777" w:rsidR="0086374F" w:rsidRPr="00E74C1E" w:rsidRDefault="0086374F" w:rsidP="0086374F">
            <w:pPr>
              <w:numPr>
                <w:ilvl w:val="0"/>
                <w:numId w:val="7"/>
              </w:numPr>
              <w:autoSpaceDE w:val="0"/>
              <w:autoSpaceDN w:val="0"/>
              <w:adjustRightInd w:val="0"/>
              <w:ind w:left="360"/>
              <w:rPr>
                <w:rFonts w:ascii="TimesNewRomanPSMT" w:cs="TimesNewRomanPSMT"/>
                <w:color w:val="auto"/>
              </w:rPr>
            </w:pPr>
            <w:r>
              <w:rPr>
                <w:rFonts w:ascii="TimesNewRomanPSMT" w:cs="TimesNewRomanPSMT"/>
                <w:color w:val="auto"/>
              </w:rPr>
              <w:t>Gosselin, Ch. 7</w:t>
            </w:r>
          </w:p>
          <w:p w14:paraId="572EB18B" w14:textId="77777777" w:rsidR="0086374F" w:rsidRPr="00725018" w:rsidRDefault="0086374F" w:rsidP="0086374F">
            <w:pPr>
              <w:autoSpaceDE w:val="0"/>
              <w:autoSpaceDN w:val="0"/>
              <w:adjustRightInd w:val="0"/>
              <w:rPr>
                <w:bCs/>
                <w:iCs/>
              </w:rPr>
            </w:pPr>
          </w:p>
          <w:p w14:paraId="355DF5DE" w14:textId="77777777" w:rsidR="0086374F" w:rsidRDefault="0086374F" w:rsidP="0086374F">
            <w:pPr>
              <w:rPr>
                <w:b/>
                <w:i/>
              </w:rPr>
            </w:pPr>
            <w:r w:rsidRPr="00D527C8">
              <w:rPr>
                <w:b/>
                <w:i/>
              </w:rPr>
              <w:t>Assignments:</w:t>
            </w:r>
          </w:p>
          <w:p w14:paraId="08F74E0B" w14:textId="358A8A0E" w:rsidR="00D33355" w:rsidRDefault="00DB0332" w:rsidP="0086374F">
            <w:r>
              <w:t xml:space="preserve">Quiz </w:t>
            </w:r>
            <w:r w:rsidR="0038751A">
              <w:t>#</w:t>
            </w:r>
            <w:r>
              <w:t>3</w:t>
            </w:r>
            <w:r w:rsidR="00637A38">
              <w:t>, Daily Discussion</w:t>
            </w:r>
            <w:r w:rsidR="00B43AFB">
              <w:t xml:space="preserve"> #</w:t>
            </w:r>
            <w:r w:rsidR="00637A38">
              <w:t>5</w:t>
            </w:r>
          </w:p>
          <w:p w14:paraId="18112CBC" w14:textId="77777777" w:rsidR="0086374F" w:rsidRPr="0086374F" w:rsidRDefault="0086374F" w:rsidP="0086374F"/>
        </w:tc>
      </w:tr>
      <w:tr w:rsidR="00FC0F38" w:rsidRPr="00F56986" w14:paraId="030F26AC" w14:textId="77777777" w:rsidTr="00AA6481">
        <w:trPr>
          <w:gridAfter w:val="1"/>
          <w:wAfter w:w="972" w:type="dxa"/>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8D0578" w14:textId="1279A848" w:rsidR="00D33355" w:rsidRDefault="00D33355" w:rsidP="00F24B77">
            <w:pPr>
              <w:rPr>
                <w:sz w:val="22"/>
                <w:szCs w:val="22"/>
              </w:rPr>
            </w:pPr>
          </w:p>
          <w:p w14:paraId="752B5D86" w14:textId="5917BCAF" w:rsidR="00341748" w:rsidRPr="00F56986" w:rsidRDefault="00341748" w:rsidP="00F24B77">
            <w:pPr>
              <w:rPr>
                <w:sz w:val="22"/>
                <w:szCs w:val="22"/>
              </w:rPr>
            </w:pPr>
            <w:r>
              <w:rPr>
                <w:sz w:val="22"/>
                <w:szCs w:val="22"/>
              </w:rPr>
              <w:t>Friday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AE7B95" w14:textId="77777777" w:rsidR="00D33355" w:rsidRDefault="00D33355" w:rsidP="00F24B77">
            <w:pPr>
              <w:rPr>
                <w:sz w:val="22"/>
                <w:szCs w:val="22"/>
              </w:rPr>
            </w:pPr>
          </w:p>
          <w:p w14:paraId="1BAFD98A" w14:textId="2BEF03FC" w:rsidR="00341748" w:rsidRPr="00F56986" w:rsidRDefault="00341748" w:rsidP="00F24B77">
            <w:pPr>
              <w:rPr>
                <w:sz w:val="22"/>
                <w:szCs w:val="22"/>
              </w:rPr>
            </w:pPr>
            <w:r>
              <w:rPr>
                <w:sz w:val="22"/>
                <w:szCs w:val="22"/>
              </w:rPr>
              <w:t>Jan. 1</w:t>
            </w:r>
            <w:r w:rsidR="007972AC">
              <w:rPr>
                <w:sz w:val="22"/>
                <w:szCs w:val="22"/>
              </w:rPr>
              <w:t>1</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394059" w14:textId="77777777" w:rsidR="00D33355" w:rsidRPr="00E71ADE" w:rsidRDefault="00D33355" w:rsidP="00F24B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Gay and Lesbian Partner Abuse</w:t>
            </w:r>
          </w:p>
          <w:p w14:paraId="63667F88" w14:textId="77777777" w:rsidR="00D33355" w:rsidRPr="00BB154A" w:rsidRDefault="00D33355" w:rsidP="00F24B77">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6E375F24" w14:textId="77777777" w:rsidR="00D33355" w:rsidRPr="00FB45AD" w:rsidRDefault="00D33355" w:rsidP="00D33355">
            <w:pPr>
              <w:numPr>
                <w:ilvl w:val="0"/>
                <w:numId w:val="8"/>
              </w:numPr>
              <w:autoSpaceDE w:val="0"/>
              <w:autoSpaceDN w:val="0"/>
              <w:adjustRightInd w:val="0"/>
              <w:rPr>
                <w:rFonts w:ascii="TimesNewRomanPSMT" w:cs="TimesNewRomanPSMT"/>
                <w:color w:val="auto"/>
              </w:rPr>
            </w:pPr>
            <w:r>
              <w:rPr>
                <w:rFonts w:ascii="TimesNewRomanPSMT" w:cs="TimesNewRomanPSMT"/>
                <w:color w:val="auto"/>
              </w:rPr>
              <w:t xml:space="preserve">Murray, C. E., &amp; Mobley, A. K. (2009). Empirical research about same sex intimate partner violence: A methodological review. </w:t>
            </w:r>
            <w:r>
              <w:rPr>
                <w:rFonts w:ascii="TimesNewRomanPSMT" w:cs="TimesNewRomanPSMT"/>
                <w:i/>
                <w:color w:val="auto"/>
              </w:rPr>
              <w:t>Journal of H</w:t>
            </w:r>
            <w:r w:rsidRPr="00BB154A">
              <w:rPr>
                <w:rFonts w:ascii="TimesNewRomanPSMT" w:cs="TimesNewRomanPSMT"/>
                <w:i/>
                <w:color w:val="auto"/>
              </w:rPr>
              <w:t>omosexuality, 56</w:t>
            </w:r>
            <w:r>
              <w:rPr>
                <w:rFonts w:ascii="TimesNewRomanPSMT" w:cs="TimesNewRomanPSMT"/>
                <w:color w:val="auto"/>
              </w:rPr>
              <w:t>(3), 361-386.</w:t>
            </w:r>
          </w:p>
          <w:p w14:paraId="5D49E701" w14:textId="77777777" w:rsidR="00D33355" w:rsidRDefault="00D33355" w:rsidP="00D33355">
            <w:pPr>
              <w:numPr>
                <w:ilvl w:val="0"/>
                <w:numId w:val="8"/>
              </w:numPr>
              <w:autoSpaceDE w:val="0"/>
              <w:autoSpaceDN w:val="0"/>
              <w:adjustRightInd w:val="0"/>
              <w:rPr>
                <w:rFonts w:ascii="TimesNewRomanPSMT" w:cs="TimesNewRomanPSMT"/>
                <w:color w:val="auto"/>
              </w:rPr>
            </w:pPr>
            <w:r>
              <w:rPr>
                <w:rFonts w:ascii="TimesNewRomanPSMT" w:cs="TimesNewRomanPSMT"/>
                <w:color w:val="auto"/>
              </w:rPr>
              <w:t xml:space="preserve">Owen, S. S., &amp; Burke, T. W. (2004). An exploration of prevalence of domestic violence in same sex relationships. </w:t>
            </w:r>
            <w:r w:rsidRPr="00BB154A">
              <w:rPr>
                <w:rFonts w:ascii="TimesNewRomanPSMT" w:cs="TimesNewRomanPSMT"/>
                <w:i/>
                <w:color w:val="auto"/>
              </w:rPr>
              <w:t>Psychological Reports, 95</w:t>
            </w:r>
            <w:r>
              <w:rPr>
                <w:rFonts w:ascii="TimesNewRomanPSMT" w:cs="TimesNewRomanPSMT"/>
                <w:color w:val="auto"/>
              </w:rPr>
              <w:t>(1),129-132.</w:t>
            </w:r>
          </w:p>
          <w:p w14:paraId="7730062C" w14:textId="77777777" w:rsidR="00D33355" w:rsidRPr="00BB154A" w:rsidRDefault="00D33355" w:rsidP="00D33355">
            <w:pPr>
              <w:numPr>
                <w:ilvl w:val="0"/>
                <w:numId w:val="8"/>
              </w:numPr>
              <w:autoSpaceDE w:val="0"/>
              <w:autoSpaceDN w:val="0"/>
              <w:adjustRightInd w:val="0"/>
              <w:rPr>
                <w:rFonts w:ascii="TimesNewRomanPSMT" w:cs="TimesNewRomanPSMT"/>
                <w:color w:val="auto"/>
              </w:rPr>
            </w:pPr>
            <w:r>
              <w:rPr>
                <w:rFonts w:ascii="TimesNewRomanPSMT" w:cs="TimesNewRomanPSMT"/>
                <w:color w:val="auto"/>
              </w:rPr>
              <w:t>Gosselin, Ch. 8</w:t>
            </w:r>
          </w:p>
          <w:p w14:paraId="0869CD02" w14:textId="77777777" w:rsidR="00D33355" w:rsidRDefault="00D33355" w:rsidP="00F24B77">
            <w:pPr>
              <w:rPr>
                <w:b/>
              </w:rPr>
            </w:pPr>
          </w:p>
          <w:p w14:paraId="5DEA857D" w14:textId="77777777" w:rsidR="00D33355" w:rsidRDefault="00D33355" w:rsidP="00F24B77">
            <w:pPr>
              <w:rPr>
                <w:b/>
                <w:i/>
              </w:rPr>
            </w:pPr>
            <w:r w:rsidRPr="00D527C8">
              <w:rPr>
                <w:b/>
                <w:i/>
              </w:rPr>
              <w:t>Assignments:</w:t>
            </w:r>
          </w:p>
          <w:p w14:paraId="20EA63F0" w14:textId="77777777" w:rsidR="00AB30F0" w:rsidRDefault="0086374F" w:rsidP="0086374F">
            <w:r w:rsidRPr="0086374F">
              <w:t>HW #</w:t>
            </w:r>
            <w:r w:rsidR="00AB30F0">
              <w:t>1</w:t>
            </w:r>
          </w:p>
          <w:p w14:paraId="77B2AB75" w14:textId="77777777" w:rsidR="00AB30F0" w:rsidRDefault="00AB30F0" w:rsidP="0086374F"/>
          <w:p w14:paraId="7589616A" w14:textId="77777777" w:rsidR="00AB30F0" w:rsidRDefault="00AB30F0" w:rsidP="0086374F"/>
          <w:p w14:paraId="4D319ADE" w14:textId="326B0304" w:rsidR="00AB30F0" w:rsidRPr="00AB30F0" w:rsidRDefault="00AB30F0" w:rsidP="0086374F"/>
        </w:tc>
      </w:tr>
      <w:tr w:rsidR="00FC0F38" w:rsidRPr="00F56986" w14:paraId="7207E6F1" w14:textId="77777777" w:rsidTr="00AA6481">
        <w:trPr>
          <w:gridAfter w:val="1"/>
          <w:wAfter w:w="972" w:type="dxa"/>
          <w:trHeight w:val="96"/>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5CF569" w14:textId="77777777" w:rsidR="007972AC" w:rsidRDefault="007972AC" w:rsidP="00F24B77">
            <w:pPr>
              <w:rPr>
                <w:sz w:val="22"/>
                <w:szCs w:val="22"/>
              </w:rPr>
            </w:pPr>
          </w:p>
          <w:p w14:paraId="45929BF4" w14:textId="4F1FBB30" w:rsidR="00D33355" w:rsidRPr="00F56986" w:rsidRDefault="007972AC" w:rsidP="00F24B77">
            <w:pPr>
              <w:rPr>
                <w:sz w:val="22"/>
                <w:szCs w:val="22"/>
              </w:rPr>
            </w:pPr>
            <w:r>
              <w:rPr>
                <w:sz w:val="22"/>
                <w:szCs w:val="22"/>
              </w:rPr>
              <w:t>Monday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9029C7" w14:textId="77777777" w:rsidR="00D33355" w:rsidRDefault="00D33355" w:rsidP="00A76406">
            <w:pPr>
              <w:rPr>
                <w:color w:val="FF0000"/>
                <w:sz w:val="22"/>
                <w:szCs w:val="22"/>
              </w:rPr>
            </w:pPr>
          </w:p>
          <w:p w14:paraId="55CEF908" w14:textId="28B396BB" w:rsidR="0086374F" w:rsidRPr="00F56986" w:rsidRDefault="0086374F" w:rsidP="00A76406">
            <w:pPr>
              <w:rPr>
                <w:color w:val="FF0000"/>
                <w:sz w:val="22"/>
                <w:szCs w:val="22"/>
              </w:rPr>
            </w:pPr>
            <w:r w:rsidRPr="0086374F">
              <w:rPr>
                <w:color w:val="000000" w:themeColor="text1"/>
                <w:sz w:val="22"/>
                <w:szCs w:val="22"/>
              </w:rPr>
              <w:t>Jan. 1</w:t>
            </w:r>
            <w:r w:rsidR="007972AC">
              <w:rPr>
                <w:color w:val="000000" w:themeColor="text1"/>
                <w:sz w:val="22"/>
                <w:szCs w:val="22"/>
              </w:rPr>
              <w:t>4</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1781BE" w14:textId="77777777" w:rsidR="003E5056" w:rsidRPr="00E71ADE" w:rsidRDefault="003E5056" w:rsidP="003E50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Abuse Later in Life</w:t>
            </w:r>
          </w:p>
          <w:p w14:paraId="78D93A0D" w14:textId="77777777" w:rsidR="003E5056" w:rsidRPr="00BB154A" w:rsidRDefault="003E5056" w:rsidP="003E5056">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4094F15E" w14:textId="77777777" w:rsidR="003E5056" w:rsidRPr="00FB45AD" w:rsidRDefault="003E5056" w:rsidP="003E5056">
            <w:pPr>
              <w:numPr>
                <w:ilvl w:val="0"/>
                <w:numId w:val="9"/>
              </w:numPr>
              <w:autoSpaceDE w:val="0"/>
              <w:autoSpaceDN w:val="0"/>
              <w:adjustRightInd w:val="0"/>
              <w:rPr>
                <w:rFonts w:ascii="TimesNewRomanPSMT" w:cs="TimesNewRomanPSMT"/>
              </w:rPr>
            </w:pPr>
            <w:proofErr w:type="spellStart"/>
            <w:r>
              <w:rPr>
                <w:rFonts w:ascii="TimesNewRomanPSMT" w:cs="TimesNewRomanPSMT"/>
              </w:rPr>
              <w:t>Brandl</w:t>
            </w:r>
            <w:proofErr w:type="spellEnd"/>
            <w:r>
              <w:rPr>
                <w:rFonts w:ascii="TimesNewRomanPSMT" w:cs="TimesNewRomanPSMT"/>
              </w:rPr>
              <w:t>, B. (2004). Assessing for abuse in later life. National clearinghouse on abuse in later life (NCALL): A project of the Wisconsin coalition against domestic violence.</w:t>
            </w:r>
          </w:p>
          <w:p w14:paraId="2CFC8BAD" w14:textId="77777777" w:rsidR="003E5056" w:rsidRPr="00BB154A" w:rsidRDefault="003E5056" w:rsidP="003E5056">
            <w:pPr>
              <w:numPr>
                <w:ilvl w:val="0"/>
                <w:numId w:val="9"/>
              </w:numPr>
              <w:autoSpaceDE w:val="0"/>
              <w:autoSpaceDN w:val="0"/>
              <w:adjustRightInd w:val="0"/>
              <w:rPr>
                <w:rFonts w:ascii="TimesNewRomanPSMT" w:cs="TimesNewRomanPSMT"/>
              </w:rPr>
            </w:pPr>
            <w:r>
              <w:rPr>
                <w:rFonts w:ascii="TimesNewRomanPSMT" w:cs="TimesNewRomanPSMT"/>
              </w:rPr>
              <w:t>Forum on Global Violence Prevention</w:t>
            </w:r>
            <w:r>
              <w:rPr>
                <w:rFonts w:ascii="TimesNewRomanPSMT" w:cs="TimesNewRomanPSMT" w:hint="cs"/>
              </w:rPr>
              <w:t>;</w:t>
            </w:r>
            <w:r>
              <w:rPr>
                <w:rFonts w:ascii="TimesNewRomanPSMT" w:cs="TimesNewRomanPSMT"/>
              </w:rPr>
              <w:t xml:space="preserve"> Board on Global Health</w:t>
            </w:r>
            <w:r>
              <w:rPr>
                <w:rFonts w:ascii="TimesNewRomanPSMT" w:cs="TimesNewRomanPSMT" w:hint="cs"/>
              </w:rPr>
              <w:t>;</w:t>
            </w:r>
            <w:r>
              <w:rPr>
                <w:rFonts w:ascii="TimesNewRomanPSMT" w:cs="TimesNewRomanPSMT"/>
              </w:rPr>
              <w:t xml:space="preserve"> Institute of Medicine</w:t>
            </w:r>
            <w:r>
              <w:rPr>
                <w:rFonts w:ascii="TimesNewRomanPSMT" w:cs="TimesNewRomanPSMT" w:hint="cs"/>
              </w:rPr>
              <w:t>;</w:t>
            </w:r>
            <w:r>
              <w:rPr>
                <w:rFonts w:ascii="TimesNewRomanPSMT" w:cs="TimesNewRomanPSMT"/>
              </w:rPr>
              <w:t xml:space="preserve"> National Research Council. Elder Abuse and Its Prevention: Workshop Summary. Washington (DC): National Academies Press (US)</w:t>
            </w:r>
            <w:r>
              <w:rPr>
                <w:rFonts w:ascii="TimesNewRomanPSMT" w:cs="TimesNewRomanPSMT" w:hint="cs"/>
              </w:rPr>
              <w:t>;</w:t>
            </w:r>
            <w:r>
              <w:rPr>
                <w:rFonts w:ascii="TimesNewRomanPSMT" w:cs="TimesNewRomanPSMT"/>
              </w:rPr>
              <w:t xml:space="preserve"> 2014 Mar 18. II.5, ELDER FINANCIAL ABUSE. </w:t>
            </w:r>
          </w:p>
          <w:p w14:paraId="6F872E3B" w14:textId="77777777" w:rsidR="003E5056" w:rsidRPr="00BB154A" w:rsidRDefault="003E5056" w:rsidP="003E5056">
            <w:pPr>
              <w:numPr>
                <w:ilvl w:val="0"/>
                <w:numId w:val="9"/>
              </w:numPr>
              <w:autoSpaceDE w:val="0"/>
              <w:autoSpaceDN w:val="0"/>
              <w:adjustRightInd w:val="0"/>
              <w:rPr>
                <w:rFonts w:ascii="TimesNewRomanPSMT" w:cs="TimesNewRomanPSMT"/>
                <w:color w:val="auto"/>
              </w:rPr>
            </w:pPr>
            <w:r>
              <w:rPr>
                <w:rFonts w:ascii="TimesNewRomanPSMT" w:cs="TimesNewRomanPSMT"/>
                <w:color w:val="auto"/>
              </w:rPr>
              <w:t>Gosselin, Ch. 9</w:t>
            </w:r>
          </w:p>
          <w:p w14:paraId="30058B17" w14:textId="77777777" w:rsidR="003E5056" w:rsidRDefault="003E5056" w:rsidP="003E5056">
            <w:pPr>
              <w:rPr>
                <w:rFonts w:ascii="TimesNewRomanPSMT" w:cs="TimesNewRomanPSMT"/>
              </w:rPr>
            </w:pPr>
          </w:p>
          <w:p w14:paraId="5FB5BC5B" w14:textId="77777777" w:rsidR="003E5056" w:rsidRDefault="003E5056" w:rsidP="003E5056">
            <w:pPr>
              <w:rPr>
                <w:b/>
                <w:i/>
              </w:rPr>
            </w:pPr>
            <w:r w:rsidRPr="00D527C8">
              <w:rPr>
                <w:b/>
                <w:i/>
              </w:rPr>
              <w:t>Assignments:</w:t>
            </w:r>
          </w:p>
          <w:p w14:paraId="5A07E871" w14:textId="4082C12D" w:rsidR="003E5056" w:rsidRPr="0086374F" w:rsidRDefault="00DB0332" w:rsidP="003E5056">
            <w:r>
              <w:t xml:space="preserve">Quiz </w:t>
            </w:r>
            <w:r w:rsidR="00715EDC">
              <w:t>#</w:t>
            </w:r>
            <w:r>
              <w:t>4</w:t>
            </w:r>
            <w:r w:rsidR="00637A38">
              <w:t xml:space="preserve">, Daily Discussion </w:t>
            </w:r>
            <w:r w:rsidR="00715EDC">
              <w:t>#</w:t>
            </w:r>
            <w:r w:rsidR="00637A38">
              <w:t>6</w:t>
            </w:r>
          </w:p>
          <w:p w14:paraId="604C8144" w14:textId="7925BED9" w:rsidR="0086374F" w:rsidRPr="00E90331" w:rsidRDefault="0086374F" w:rsidP="0086374F"/>
        </w:tc>
      </w:tr>
      <w:tr w:rsidR="00FC0F38" w:rsidRPr="00F56986" w14:paraId="69B2742B" w14:textId="77777777" w:rsidTr="00F1737F">
        <w:trPr>
          <w:gridAfter w:val="1"/>
          <w:wAfter w:w="972" w:type="dxa"/>
          <w:trHeight w:val="3328"/>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339234" w14:textId="60A009D4" w:rsidR="00D33355" w:rsidRPr="00F56986" w:rsidRDefault="00D33355" w:rsidP="00F24B77">
            <w:pPr>
              <w:rPr>
                <w:sz w:val="22"/>
                <w:szCs w:val="22"/>
              </w:rPr>
            </w:pPr>
          </w:p>
          <w:p w14:paraId="397CA909" w14:textId="591694ED" w:rsidR="00D33355" w:rsidRPr="00F56986" w:rsidRDefault="007972AC" w:rsidP="00F24B77">
            <w:pPr>
              <w:rPr>
                <w:sz w:val="22"/>
                <w:szCs w:val="22"/>
              </w:rPr>
            </w:pPr>
            <w:r>
              <w:rPr>
                <w:sz w:val="22"/>
                <w:szCs w:val="22"/>
              </w:rPr>
              <w:t>Tuesday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575D02" w14:textId="77777777" w:rsidR="00D33355" w:rsidRPr="00F56986" w:rsidRDefault="00D33355" w:rsidP="00F24B77">
            <w:pPr>
              <w:rPr>
                <w:sz w:val="22"/>
                <w:szCs w:val="22"/>
              </w:rPr>
            </w:pPr>
          </w:p>
          <w:p w14:paraId="2B97EDEB" w14:textId="35F30A50" w:rsidR="00D33355" w:rsidRPr="00F56986" w:rsidRDefault="0086374F" w:rsidP="00F24B77">
            <w:pPr>
              <w:rPr>
                <w:sz w:val="22"/>
                <w:szCs w:val="22"/>
              </w:rPr>
            </w:pPr>
            <w:r>
              <w:rPr>
                <w:sz w:val="22"/>
                <w:szCs w:val="22"/>
              </w:rPr>
              <w:t>Jan. 1</w:t>
            </w:r>
            <w:r w:rsidR="007972AC">
              <w:rPr>
                <w:sz w:val="22"/>
                <w:szCs w:val="22"/>
              </w:rPr>
              <w:t>5</w:t>
            </w:r>
          </w:p>
          <w:p w14:paraId="7E8F2230" w14:textId="77777777" w:rsidR="00D33355" w:rsidRPr="00F56986" w:rsidRDefault="00D33355" w:rsidP="00F24B77">
            <w:pPr>
              <w:rPr>
                <w:sz w:val="22"/>
                <w:szCs w:val="22"/>
              </w:rPr>
            </w:pP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4E4EC0" w14:textId="77777777" w:rsidR="003E5056" w:rsidRPr="00E71ADE" w:rsidRDefault="003E5056" w:rsidP="003E50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Adult Perpetrators</w:t>
            </w:r>
          </w:p>
          <w:p w14:paraId="392FE70E" w14:textId="77777777" w:rsidR="003E5056" w:rsidRPr="00EB2213" w:rsidRDefault="003E5056" w:rsidP="003E5056">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7DBFCC9D" w14:textId="77777777" w:rsidR="003E5056" w:rsidRPr="00FB45AD" w:rsidRDefault="003E5056" w:rsidP="003E5056">
            <w:pPr>
              <w:numPr>
                <w:ilvl w:val="0"/>
                <w:numId w:val="10"/>
              </w:numPr>
              <w:autoSpaceDE w:val="0"/>
              <w:autoSpaceDN w:val="0"/>
              <w:adjustRightInd w:val="0"/>
              <w:rPr>
                <w:rFonts w:ascii="TimesNewRomanPSMT" w:cs="TimesNewRomanPSMT"/>
                <w:color w:val="auto"/>
              </w:rPr>
            </w:pPr>
            <w:r>
              <w:rPr>
                <w:rFonts w:ascii="TimesNewRomanPSMT" w:cs="TimesNewRomanPSMT"/>
                <w:color w:val="auto"/>
              </w:rPr>
              <w:t>Christensen, M. C., Gill, E., &amp; P</w:t>
            </w:r>
            <w:r>
              <w:rPr>
                <w:rFonts w:ascii="TimesNewRomanPSMT" w:cs="TimesNewRomanPSMT" w:hint="cs"/>
                <w:color w:val="auto"/>
              </w:rPr>
              <w:t>é</w:t>
            </w:r>
            <w:r>
              <w:rPr>
                <w:rFonts w:ascii="TimesNewRomanPSMT" w:cs="TimesNewRomanPSMT"/>
                <w:color w:val="auto"/>
              </w:rPr>
              <w:t xml:space="preserve">rez, A. (2016). The Ray Rice domestic violence case constructing black masculinity through newspaper reports. </w:t>
            </w:r>
            <w:r w:rsidRPr="00A529FD">
              <w:rPr>
                <w:rFonts w:ascii="TimesNewRomanPSMT" w:cs="TimesNewRomanPSMT"/>
                <w:i/>
                <w:color w:val="auto"/>
              </w:rPr>
              <w:t>Journal of Sport &amp; Social Issues.</w:t>
            </w:r>
          </w:p>
          <w:p w14:paraId="42199CA5" w14:textId="77777777" w:rsidR="003E5056" w:rsidRDefault="003E5056" w:rsidP="003E5056">
            <w:pPr>
              <w:numPr>
                <w:ilvl w:val="0"/>
                <w:numId w:val="10"/>
              </w:numPr>
              <w:autoSpaceDE w:val="0"/>
              <w:autoSpaceDN w:val="0"/>
              <w:adjustRightInd w:val="0"/>
              <w:rPr>
                <w:rFonts w:ascii="TimesNewRomanPSMT" w:cs="TimesNewRomanPSMT"/>
                <w:color w:val="auto"/>
              </w:rPr>
            </w:pPr>
            <w:proofErr w:type="spellStart"/>
            <w:r>
              <w:rPr>
                <w:rFonts w:ascii="TimesNewRomanPSMT" w:cs="TimesNewRomanPSMT"/>
                <w:color w:val="auto"/>
              </w:rPr>
              <w:t>Heise</w:t>
            </w:r>
            <w:proofErr w:type="spellEnd"/>
            <w:r>
              <w:rPr>
                <w:rFonts w:ascii="TimesNewRomanPSMT" w:cs="TimesNewRomanPSMT"/>
                <w:color w:val="auto"/>
              </w:rPr>
              <w:t xml:space="preserve">, L. (1992). Violence against women: The hidden health burden. World health statistics quarterly. </w:t>
            </w:r>
            <w:r w:rsidRPr="00A529FD">
              <w:rPr>
                <w:rFonts w:ascii="TimesNewRomanPSMT" w:cs="TimesNewRomanPSMT"/>
                <w:i/>
                <w:color w:val="auto"/>
              </w:rPr>
              <w:t xml:space="preserve">Rapport </w:t>
            </w:r>
            <w:proofErr w:type="spellStart"/>
            <w:r w:rsidRPr="00A529FD">
              <w:rPr>
                <w:rFonts w:ascii="TimesNewRomanPSMT" w:cs="TimesNewRomanPSMT"/>
                <w:i/>
                <w:color w:val="auto"/>
              </w:rPr>
              <w:t>trimestriel</w:t>
            </w:r>
            <w:proofErr w:type="spellEnd"/>
            <w:r w:rsidRPr="00A529FD">
              <w:rPr>
                <w:rFonts w:ascii="TimesNewRomanPSMT" w:cs="TimesNewRomanPSMT"/>
                <w:i/>
                <w:color w:val="auto"/>
              </w:rPr>
              <w:t xml:space="preserve"> de </w:t>
            </w:r>
            <w:proofErr w:type="spellStart"/>
            <w:r w:rsidRPr="00A529FD">
              <w:rPr>
                <w:rFonts w:ascii="TimesNewRomanPSMT" w:cs="TimesNewRomanPSMT"/>
                <w:i/>
                <w:color w:val="auto"/>
              </w:rPr>
              <w:t>statistiques</w:t>
            </w:r>
            <w:proofErr w:type="spellEnd"/>
            <w:r w:rsidRPr="00A529FD">
              <w:rPr>
                <w:rFonts w:ascii="TimesNewRomanPSMT" w:cs="TimesNewRomanPSMT"/>
                <w:i/>
                <w:color w:val="auto"/>
              </w:rPr>
              <w:t xml:space="preserve"> </w:t>
            </w:r>
            <w:proofErr w:type="spellStart"/>
            <w:r w:rsidRPr="00A529FD">
              <w:rPr>
                <w:rFonts w:ascii="TimesNewRomanPSMT" w:cs="TimesNewRomanPSMT"/>
                <w:i/>
                <w:color w:val="auto"/>
              </w:rPr>
              <w:t>mondiales</w:t>
            </w:r>
            <w:proofErr w:type="spellEnd"/>
            <w:r w:rsidRPr="00A529FD">
              <w:rPr>
                <w:rFonts w:ascii="TimesNewRomanPSMT" w:cs="TimesNewRomanPSMT"/>
                <w:i/>
                <w:color w:val="auto"/>
              </w:rPr>
              <w:t>, 46</w:t>
            </w:r>
            <w:r>
              <w:rPr>
                <w:rFonts w:ascii="TimesNewRomanPSMT" w:cs="TimesNewRomanPSMT"/>
                <w:color w:val="auto"/>
              </w:rPr>
              <w:t>(1), 78-85.</w:t>
            </w:r>
          </w:p>
          <w:p w14:paraId="6B9B3849" w14:textId="77777777" w:rsidR="003E5056" w:rsidRPr="00BB154A" w:rsidRDefault="003E5056" w:rsidP="003E5056">
            <w:pPr>
              <w:numPr>
                <w:ilvl w:val="0"/>
                <w:numId w:val="10"/>
              </w:numPr>
              <w:autoSpaceDE w:val="0"/>
              <w:autoSpaceDN w:val="0"/>
              <w:adjustRightInd w:val="0"/>
              <w:rPr>
                <w:rFonts w:ascii="TimesNewRomanPSMT" w:cs="TimesNewRomanPSMT"/>
                <w:color w:val="auto"/>
              </w:rPr>
            </w:pPr>
            <w:r>
              <w:rPr>
                <w:rFonts w:ascii="TimesNewRomanPSMT" w:cs="TimesNewRomanPSMT"/>
                <w:color w:val="auto"/>
              </w:rPr>
              <w:t>Gosselin, Ch. 10</w:t>
            </w:r>
          </w:p>
          <w:p w14:paraId="3CCB3A43" w14:textId="77777777" w:rsidR="003E5056" w:rsidRPr="00EB2213" w:rsidRDefault="003E5056" w:rsidP="003E5056">
            <w:pPr>
              <w:autoSpaceDE w:val="0"/>
              <w:autoSpaceDN w:val="0"/>
              <w:adjustRightInd w:val="0"/>
              <w:ind w:left="720"/>
              <w:rPr>
                <w:rFonts w:ascii="TimesNewRomanPSMT" w:cs="TimesNewRomanPSMT"/>
                <w:color w:val="auto"/>
              </w:rPr>
            </w:pPr>
          </w:p>
          <w:p w14:paraId="5B86EBFD" w14:textId="77777777" w:rsidR="003E5056" w:rsidRDefault="003E5056" w:rsidP="003E5056">
            <w:pPr>
              <w:rPr>
                <w:b/>
                <w:i/>
              </w:rPr>
            </w:pPr>
            <w:r w:rsidRPr="00D527C8">
              <w:rPr>
                <w:b/>
                <w:i/>
              </w:rPr>
              <w:t>Assignments:</w:t>
            </w:r>
          </w:p>
          <w:p w14:paraId="28769EAF" w14:textId="06E8EFA0" w:rsidR="00D33355" w:rsidRPr="00725018" w:rsidRDefault="00DB0332" w:rsidP="003E5056">
            <w:r>
              <w:t xml:space="preserve">Quiz </w:t>
            </w:r>
            <w:r w:rsidR="00715EDC">
              <w:t>#</w:t>
            </w:r>
            <w:r>
              <w:t>5</w:t>
            </w:r>
            <w:r w:rsidR="003E5056">
              <w:t xml:space="preserve">, Daily Discussion </w:t>
            </w:r>
            <w:r w:rsidR="00715EDC">
              <w:t>#</w:t>
            </w:r>
            <w:r w:rsidR="00637A38">
              <w:t>7</w:t>
            </w:r>
          </w:p>
        </w:tc>
      </w:tr>
      <w:tr w:rsidR="00FC0F38" w:rsidRPr="00F56986" w14:paraId="42617877" w14:textId="77777777" w:rsidTr="00AB30F0">
        <w:trPr>
          <w:gridAfter w:val="1"/>
          <w:wAfter w:w="972" w:type="dxa"/>
          <w:trHeight w:val="4408"/>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E2EC2" w14:textId="2FE04A35" w:rsidR="0086374F" w:rsidRDefault="0086374F" w:rsidP="00F24B77">
            <w:pPr>
              <w:rPr>
                <w:sz w:val="22"/>
                <w:szCs w:val="22"/>
              </w:rPr>
            </w:pPr>
          </w:p>
          <w:p w14:paraId="4A8B9C4F" w14:textId="294C5E61" w:rsidR="00D33355" w:rsidRPr="0086374F" w:rsidRDefault="007972AC" w:rsidP="0086374F">
            <w:pPr>
              <w:rPr>
                <w:sz w:val="22"/>
                <w:szCs w:val="22"/>
              </w:rPr>
            </w:pPr>
            <w:r>
              <w:rPr>
                <w:sz w:val="22"/>
                <w:szCs w:val="22"/>
              </w:rPr>
              <w:t>Wednesday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47C8C" w14:textId="1B958536" w:rsidR="0086374F" w:rsidRDefault="00D33355" w:rsidP="00A76406">
            <w:pPr>
              <w:rPr>
                <w:sz w:val="22"/>
                <w:szCs w:val="22"/>
              </w:rPr>
            </w:pPr>
            <w:r>
              <w:rPr>
                <w:sz w:val="22"/>
                <w:szCs w:val="22"/>
              </w:rPr>
              <w:t xml:space="preserve"> </w:t>
            </w:r>
          </w:p>
          <w:p w14:paraId="52242FA6" w14:textId="63CC207A" w:rsidR="00D33355" w:rsidRPr="0086374F" w:rsidRDefault="0086374F" w:rsidP="0086374F">
            <w:pPr>
              <w:rPr>
                <w:sz w:val="22"/>
                <w:szCs w:val="22"/>
              </w:rPr>
            </w:pPr>
            <w:r>
              <w:rPr>
                <w:sz w:val="22"/>
                <w:szCs w:val="22"/>
              </w:rPr>
              <w:t>Jan. 1</w:t>
            </w:r>
            <w:r w:rsidR="007972AC">
              <w:rPr>
                <w:sz w:val="22"/>
                <w:szCs w:val="22"/>
              </w:rPr>
              <w:t>6</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A416A2" w14:textId="6470F333" w:rsidR="003E5056" w:rsidRPr="00E71ADE" w:rsidRDefault="003E5056" w:rsidP="003E50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jc w:val="center"/>
              <w:rPr>
                <w:b/>
              </w:rPr>
            </w:pPr>
            <w:r>
              <w:rPr>
                <w:b/>
              </w:rPr>
              <w:t>Police &amp; Court Response to Intimate Partner Violence</w:t>
            </w:r>
          </w:p>
          <w:p w14:paraId="54050D02" w14:textId="77777777" w:rsidR="003E5056" w:rsidRDefault="003E5056" w:rsidP="003E5056">
            <w:pPr>
              <w:autoSpaceDE w:val="0"/>
              <w:autoSpaceDN w:val="0"/>
              <w:adjustRightInd w:val="0"/>
              <w:rPr>
                <w:rFonts w:ascii="TimesNewRomanPSMT" w:cs="TimesNewRomanPSMT"/>
                <w:b/>
                <w:i/>
                <w:color w:val="auto"/>
              </w:rPr>
            </w:pPr>
            <w:r w:rsidRPr="00E54709">
              <w:rPr>
                <w:rFonts w:ascii="TimesNewRomanPSMT" w:cs="TimesNewRomanPSMT"/>
                <w:b/>
                <w:i/>
                <w:color w:val="auto"/>
              </w:rPr>
              <w:t xml:space="preserve">Readings: </w:t>
            </w:r>
          </w:p>
          <w:p w14:paraId="60D0DC7E" w14:textId="77777777" w:rsidR="003E5056" w:rsidRPr="003E5056" w:rsidRDefault="003E5056" w:rsidP="003E5056">
            <w:pPr>
              <w:pStyle w:val="ListParagraph"/>
              <w:numPr>
                <w:ilvl w:val="0"/>
                <w:numId w:val="15"/>
              </w:numPr>
              <w:autoSpaceDE w:val="0"/>
              <w:autoSpaceDN w:val="0"/>
              <w:adjustRightInd w:val="0"/>
              <w:rPr>
                <w:rFonts w:ascii="TimesNewRomanPSMT" w:cs="TimesNewRomanPSMT"/>
                <w:b/>
                <w:i/>
                <w:color w:val="auto"/>
              </w:rPr>
            </w:pPr>
            <w:r w:rsidRPr="003E5056">
              <w:rPr>
                <w:rFonts w:ascii="TimesNewRomanPSMT" w:cs="TimesNewRomanPSMT"/>
                <w:color w:val="auto"/>
              </w:rPr>
              <w:t>Gosselin, Ch. 11 &amp; 13</w:t>
            </w:r>
          </w:p>
          <w:p w14:paraId="47A7B4A6" w14:textId="77777777" w:rsidR="003E5056" w:rsidRPr="003E5056" w:rsidRDefault="003E5056" w:rsidP="003E5056">
            <w:pPr>
              <w:pStyle w:val="ListParagraph"/>
              <w:numPr>
                <w:ilvl w:val="0"/>
                <w:numId w:val="15"/>
              </w:numPr>
              <w:autoSpaceDE w:val="0"/>
              <w:autoSpaceDN w:val="0"/>
              <w:adjustRightInd w:val="0"/>
              <w:rPr>
                <w:rFonts w:ascii="TimesNewRomanPSMT" w:cs="TimesNewRomanPSMT"/>
                <w:b/>
                <w:i/>
                <w:color w:val="auto"/>
              </w:rPr>
            </w:pPr>
            <w:r w:rsidRPr="003E5056">
              <w:rPr>
                <w:rFonts w:ascii="TimesNewRomanPSMT" w:cs="TimesNewRomanPSMT"/>
                <w:b/>
                <w:i/>
                <w:color w:val="auto"/>
              </w:rPr>
              <w:t>Pick one article to read in addition to the text:</w:t>
            </w:r>
          </w:p>
          <w:p w14:paraId="07CA2D35" w14:textId="77777777" w:rsidR="003E5056" w:rsidRPr="003A418C" w:rsidRDefault="003E5056" w:rsidP="003E5056">
            <w:pPr>
              <w:numPr>
                <w:ilvl w:val="1"/>
                <w:numId w:val="15"/>
              </w:numPr>
              <w:autoSpaceDE w:val="0"/>
              <w:autoSpaceDN w:val="0"/>
              <w:adjustRightInd w:val="0"/>
              <w:rPr>
                <w:rFonts w:ascii="TimesNewRomanPSMT" w:cs="TimesNewRomanPSMT"/>
                <w:b/>
                <w:i/>
                <w:color w:val="auto"/>
              </w:rPr>
            </w:pPr>
            <w:r>
              <w:rPr>
                <w:rFonts w:ascii="TimesNewRomanPSMT" w:cs="TimesNewRomanPSMT"/>
              </w:rPr>
              <w:t xml:space="preserve">Stewart, C., </w:t>
            </w:r>
            <w:proofErr w:type="spellStart"/>
            <w:r>
              <w:rPr>
                <w:rFonts w:ascii="TimesNewRomanPSMT" w:cs="TimesNewRomanPSMT"/>
              </w:rPr>
              <w:t>Langan</w:t>
            </w:r>
            <w:proofErr w:type="spellEnd"/>
            <w:r>
              <w:rPr>
                <w:rFonts w:ascii="TimesNewRomanPSMT" w:cs="TimesNewRomanPSMT"/>
              </w:rPr>
              <w:t xml:space="preserve">, D., &amp; </w:t>
            </w:r>
            <w:proofErr w:type="spellStart"/>
            <w:r>
              <w:rPr>
                <w:rFonts w:ascii="TimesNewRomanPSMT" w:cs="TimesNewRomanPSMT"/>
              </w:rPr>
              <w:t>Hannem</w:t>
            </w:r>
            <w:proofErr w:type="spellEnd"/>
            <w:r>
              <w:rPr>
                <w:rFonts w:ascii="TimesNewRomanPSMT" w:cs="TimesNewRomanPSMT"/>
              </w:rPr>
              <w:t xml:space="preserve">, S. (2013). Victim experiences and perspectives on police verbal violence in domestic settings. </w:t>
            </w:r>
            <w:r w:rsidRPr="00CE5530">
              <w:rPr>
                <w:i/>
                <w:iCs/>
                <w:color w:val="333333"/>
              </w:rPr>
              <w:t>Feminist Criminology</w:t>
            </w:r>
            <w:r w:rsidRPr="00CE5530">
              <w:rPr>
                <w:rStyle w:val="apple-converted-space"/>
                <w:color w:val="333333"/>
              </w:rPr>
              <w:t xml:space="preserve">, 8(4), </w:t>
            </w:r>
            <w:r w:rsidRPr="00CE5530">
              <w:rPr>
                <w:color w:val="333333"/>
              </w:rPr>
              <w:t>269 – 294.</w:t>
            </w:r>
          </w:p>
          <w:p w14:paraId="7235091E" w14:textId="77777777" w:rsidR="003E5056" w:rsidRPr="00C86CEE" w:rsidRDefault="003E5056" w:rsidP="003E5056">
            <w:pPr>
              <w:numPr>
                <w:ilvl w:val="1"/>
                <w:numId w:val="15"/>
              </w:numPr>
              <w:autoSpaceDE w:val="0"/>
              <w:autoSpaceDN w:val="0"/>
              <w:adjustRightInd w:val="0"/>
              <w:rPr>
                <w:rFonts w:ascii="TimesNewRomanPSMT" w:cs="TimesNewRomanPSMT"/>
                <w:color w:val="auto"/>
              </w:rPr>
            </w:pPr>
            <w:proofErr w:type="spellStart"/>
            <w:r w:rsidRPr="00C86CEE">
              <w:rPr>
                <w:color w:val="auto"/>
              </w:rPr>
              <w:t>Cissner</w:t>
            </w:r>
            <w:proofErr w:type="spellEnd"/>
            <w:r w:rsidRPr="00C86CEE">
              <w:rPr>
                <w:color w:val="auto"/>
              </w:rPr>
              <w:t>,</w:t>
            </w:r>
            <w:r>
              <w:rPr>
                <w:color w:val="auto"/>
              </w:rPr>
              <w:t xml:space="preserve"> A., </w:t>
            </w:r>
            <w:proofErr w:type="spellStart"/>
            <w:r w:rsidRPr="00C86CEE">
              <w:rPr>
                <w:color w:val="auto"/>
              </w:rPr>
              <w:t>Labriola</w:t>
            </w:r>
            <w:proofErr w:type="spellEnd"/>
            <w:r w:rsidRPr="00C86CEE">
              <w:rPr>
                <w:color w:val="auto"/>
              </w:rPr>
              <w:t>,</w:t>
            </w:r>
            <w:r>
              <w:rPr>
                <w:color w:val="auto"/>
              </w:rPr>
              <w:t xml:space="preserve"> M., &amp;</w:t>
            </w:r>
            <w:r w:rsidRPr="00C86CEE">
              <w:rPr>
                <w:color w:val="auto"/>
              </w:rPr>
              <w:t> Rempel</w:t>
            </w:r>
            <w:r>
              <w:rPr>
                <w:color w:val="auto"/>
              </w:rPr>
              <w:t xml:space="preserve">, M. (2015). Domestic violence courts: A multisite test of whether and how they change offender outcomes. </w:t>
            </w:r>
            <w:r w:rsidRPr="00C86CEE">
              <w:rPr>
                <w:i/>
                <w:color w:val="auto"/>
              </w:rPr>
              <w:t>Violence Against Women, 21</w:t>
            </w:r>
            <w:r>
              <w:rPr>
                <w:color w:val="auto"/>
              </w:rPr>
              <w:t xml:space="preserve">(9), 1102-1122.  </w:t>
            </w:r>
          </w:p>
          <w:p w14:paraId="77ABACF2" w14:textId="77777777" w:rsidR="003E5056" w:rsidRPr="003A418C" w:rsidRDefault="003E5056" w:rsidP="003E5056">
            <w:pPr>
              <w:numPr>
                <w:ilvl w:val="1"/>
                <w:numId w:val="15"/>
              </w:numPr>
              <w:autoSpaceDE w:val="0"/>
              <w:autoSpaceDN w:val="0"/>
              <w:adjustRightInd w:val="0"/>
              <w:rPr>
                <w:rFonts w:ascii="TimesNewRomanPSMT" w:cs="TimesNewRomanPSMT"/>
                <w:b/>
                <w:i/>
                <w:color w:val="auto"/>
              </w:rPr>
            </w:pPr>
            <w:proofErr w:type="spellStart"/>
            <w:r w:rsidRPr="003A418C">
              <w:rPr>
                <w:rFonts w:ascii="TimesNewRomanPSMT" w:cs="TimesNewRomanPSMT"/>
              </w:rPr>
              <w:t>Hirschel</w:t>
            </w:r>
            <w:proofErr w:type="spellEnd"/>
            <w:r w:rsidRPr="003A418C">
              <w:rPr>
                <w:rFonts w:ascii="TimesNewRomanPSMT" w:cs="TimesNewRomanPSMT"/>
              </w:rPr>
              <w:t xml:space="preserve">, D. (2008). Domestic violence cases: What research shows about arrest and dual arrest. National Institute of Justice </w:t>
            </w:r>
            <w:proofErr w:type="spellStart"/>
            <w:r w:rsidRPr="003A418C">
              <w:rPr>
                <w:rFonts w:ascii="TimesNewRomanPSMT" w:cs="TimesNewRomanPSMT"/>
              </w:rPr>
              <w:t>ePub</w:t>
            </w:r>
            <w:proofErr w:type="spellEnd"/>
            <w:r w:rsidRPr="003A418C">
              <w:rPr>
                <w:rFonts w:ascii="TimesNewRomanPSMT" w:cs="TimesNewRomanPSMT"/>
              </w:rPr>
              <w:t xml:space="preserve">. </w:t>
            </w:r>
          </w:p>
          <w:p w14:paraId="1016B33B" w14:textId="77777777" w:rsidR="003E5056" w:rsidRPr="003A418C" w:rsidRDefault="003E5056" w:rsidP="003E5056">
            <w:pPr>
              <w:autoSpaceDE w:val="0"/>
              <w:autoSpaceDN w:val="0"/>
              <w:adjustRightInd w:val="0"/>
              <w:ind w:left="360"/>
              <w:rPr>
                <w:rFonts w:ascii="TimesNewRomanPSMT" w:cs="TimesNewRomanPSMT"/>
                <w:b/>
                <w:i/>
                <w:color w:val="auto"/>
              </w:rPr>
            </w:pPr>
          </w:p>
          <w:p w14:paraId="51E6A6E3" w14:textId="77777777" w:rsidR="003E5056" w:rsidRPr="00D527C8" w:rsidRDefault="003E5056" w:rsidP="003E5056">
            <w:pPr>
              <w:rPr>
                <w:b/>
                <w:i/>
              </w:rPr>
            </w:pPr>
            <w:r w:rsidRPr="00D527C8">
              <w:rPr>
                <w:b/>
                <w:i/>
              </w:rPr>
              <w:t>Assignments:</w:t>
            </w:r>
          </w:p>
          <w:p w14:paraId="447EA430" w14:textId="313D6F5E" w:rsidR="0006254E" w:rsidRDefault="00F1737F" w:rsidP="00F1737F">
            <w:r>
              <w:t xml:space="preserve">Daily </w:t>
            </w:r>
            <w:r w:rsidR="00637A38">
              <w:t xml:space="preserve">Discussion </w:t>
            </w:r>
            <w:r w:rsidR="00715EDC">
              <w:t>#</w:t>
            </w:r>
            <w:r w:rsidR="00637A38">
              <w:t>8</w:t>
            </w:r>
          </w:p>
          <w:p w14:paraId="2F574792" w14:textId="7D894ACC" w:rsidR="00F1737F" w:rsidRPr="00725018" w:rsidRDefault="00F1737F" w:rsidP="00F1737F"/>
        </w:tc>
      </w:tr>
      <w:tr w:rsidR="00FC0F38" w:rsidRPr="00F56986" w14:paraId="4CC2D512" w14:textId="77777777" w:rsidTr="007972AC">
        <w:trPr>
          <w:gridAfter w:val="1"/>
          <w:wAfter w:w="972" w:type="dxa"/>
          <w:trHeight w:val="1222"/>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575190" w14:textId="496D8D12" w:rsidR="00D33355" w:rsidRPr="00F56986" w:rsidRDefault="00D33355" w:rsidP="00F24B77">
            <w:pPr>
              <w:rPr>
                <w:sz w:val="22"/>
                <w:szCs w:val="22"/>
              </w:rPr>
            </w:pPr>
          </w:p>
          <w:p w14:paraId="20E0BD1C" w14:textId="1B2279F4" w:rsidR="00D33355" w:rsidRPr="00F56986" w:rsidRDefault="007972AC" w:rsidP="00F24B77">
            <w:pPr>
              <w:rPr>
                <w:sz w:val="22"/>
                <w:szCs w:val="22"/>
              </w:rPr>
            </w:pPr>
            <w:r>
              <w:rPr>
                <w:sz w:val="22"/>
                <w:szCs w:val="22"/>
              </w:rPr>
              <w:t>Thursday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A4CFE" w14:textId="77777777" w:rsidR="00D33355" w:rsidRDefault="00D33355" w:rsidP="00A76406">
            <w:pPr>
              <w:rPr>
                <w:sz w:val="22"/>
                <w:szCs w:val="22"/>
              </w:rPr>
            </w:pPr>
          </w:p>
          <w:p w14:paraId="30F98B57" w14:textId="03C94B45" w:rsidR="0086374F" w:rsidRPr="00F56986" w:rsidRDefault="0086374F" w:rsidP="00A76406">
            <w:pPr>
              <w:rPr>
                <w:sz w:val="22"/>
                <w:szCs w:val="22"/>
              </w:rPr>
            </w:pPr>
            <w:r>
              <w:rPr>
                <w:sz w:val="22"/>
                <w:szCs w:val="22"/>
              </w:rPr>
              <w:t>Jan. 1</w:t>
            </w:r>
            <w:r w:rsidR="007972AC">
              <w:rPr>
                <w:sz w:val="22"/>
                <w:szCs w:val="22"/>
              </w:rPr>
              <w:t>7</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012B6E" w14:textId="7573737D" w:rsidR="00D33355" w:rsidRDefault="00D33355" w:rsidP="00F24B77">
            <w:pPr>
              <w:rPr>
                <w:b/>
              </w:rPr>
            </w:pPr>
          </w:p>
          <w:p w14:paraId="60D7AC1C" w14:textId="77777777" w:rsidR="00D33355" w:rsidRDefault="007972AC" w:rsidP="007972AC">
            <w:r>
              <w:t>TBD</w:t>
            </w:r>
          </w:p>
          <w:p w14:paraId="789D1D8B" w14:textId="6AEA3B04" w:rsidR="00AB30F0" w:rsidRDefault="00AB30F0" w:rsidP="00AB30F0"/>
          <w:p w14:paraId="36E6FB78" w14:textId="6F9073E4" w:rsidR="00AB30F0" w:rsidRPr="00AB30F0" w:rsidRDefault="00AB30F0" w:rsidP="00AB30F0">
            <w:pPr>
              <w:rPr>
                <w:b/>
                <w:i/>
              </w:rPr>
            </w:pPr>
            <w:r w:rsidRPr="00D527C8">
              <w:rPr>
                <w:b/>
                <w:i/>
              </w:rPr>
              <w:t>Assignments:</w:t>
            </w:r>
          </w:p>
          <w:p w14:paraId="72694D2E" w14:textId="043AFF4D" w:rsidR="00AB30F0" w:rsidRPr="00C50AB1" w:rsidRDefault="00AB30F0" w:rsidP="00AB30F0">
            <w:r>
              <w:t xml:space="preserve">HW #2 </w:t>
            </w:r>
          </w:p>
        </w:tc>
      </w:tr>
      <w:tr w:rsidR="007972AC" w:rsidRPr="00F56986" w14:paraId="4A363667" w14:textId="77777777" w:rsidTr="007972AC">
        <w:trPr>
          <w:gridAfter w:val="1"/>
          <w:wAfter w:w="972" w:type="dxa"/>
          <w:trHeight w:val="898"/>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FE956D" w14:textId="3A7879F3" w:rsidR="007972AC" w:rsidRPr="00F56986" w:rsidRDefault="007972AC" w:rsidP="00F24B77">
            <w:pPr>
              <w:rPr>
                <w:sz w:val="22"/>
                <w:szCs w:val="22"/>
              </w:rPr>
            </w:pPr>
            <w:r>
              <w:rPr>
                <w:sz w:val="22"/>
                <w:szCs w:val="22"/>
              </w:rPr>
              <w:lastRenderedPageBreak/>
              <w:t>Friday</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B754EE" w14:textId="71362012" w:rsidR="007972AC" w:rsidRDefault="007972AC" w:rsidP="00A76406">
            <w:pPr>
              <w:rPr>
                <w:sz w:val="22"/>
                <w:szCs w:val="22"/>
              </w:rPr>
            </w:pPr>
            <w:r>
              <w:rPr>
                <w:sz w:val="22"/>
                <w:szCs w:val="22"/>
              </w:rPr>
              <w:t>Jan. 18</w:t>
            </w:r>
          </w:p>
        </w:tc>
        <w:tc>
          <w:tcPr>
            <w:tcW w:w="8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422299" w14:textId="1BBFF7C1" w:rsidR="007972AC" w:rsidRDefault="007972AC" w:rsidP="00F24B77">
            <w:pPr>
              <w:rPr>
                <w:b/>
              </w:rPr>
            </w:pPr>
            <w:r>
              <w:rPr>
                <w:b/>
              </w:rPr>
              <w:t>Final</w:t>
            </w:r>
          </w:p>
        </w:tc>
      </w:tr>
    </w:tbl>
    <w:p w14:paraId="0A5FE3CC" w14:textId="77777777" w:rsidR="00D33355" w:rsidRPr="00F56986" w:rsidRDefault="00D33355" w:rsidP="00D33355">
      <w:pPr>
        <w:rPr>
          <w:sz w:val="22"/>
          <w:szCs w:val="22"/>
        </w:rPr>
      </w:pPr>
    </w:p>
    <w:p w14:paraId="1BB2BE9C" w14:textId="77777777" w:rsidR="004D27B1" w:rsidRDefault="004D27B1"/>
    <w:sectPr w:rsidR="004D27B1" w:rsidSect="00341959">
      <w:headerReference w:type="default" r:id="rId32"/>
      <w:footerReference w:type="default" r:id="rId33"/>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AB2D" w14:textId="77777777" w:rsidR="00505440" w:rsidRDefault="00505440" w:rsidP="00A76406">
      <w:r>
        <w:separator/>
      </w:r>
    </w:p>
  </w:endnote>
  <w:endnote w:type="continuationSeparator" w:id="0">
    <w:p w14:paraId="7BCFEEF7" w14:textId="77777777" w:rsidR="00505440" w:rsidRDefault="00505440" w:rsidP="00A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F4BB" w14:textId="68968CC6" w:rsidR="00982CDA" w:rsidRDefault="00035667">
    <w:pPr>
      <w:pStyle w:val="Footer"/>
    </w:pPr>
    <w:r>
      <w:rPr>
        <w:color w:val="auto"/>
        <w:lang w:val="en-US"/>
      </w:rPr>
      <w:t>Family and Community Vi</w:t>
    </w:r>
    <w:r w:rsidR="00A76406">
      <w:rPr>
        <w:color w:val="auto"/>
        <w:lang w:val="en-US"/>
      </w:rPr>
      <w:t>olence, JS 136</w:t>
    </w:r>
    <w:r>
      <w:rPr>
        <w:color w:val="auto"/>
        <w:lang w:val="en-US"/>
      </w:rPr>
      <w:t>,</w:t>
    </w:r>
    <w:r w:rsidR="00A76406">
      <w:rPr>
        <w:color w:val="auto"/>
        <w:lang w:val="en-US"/>
      </w:rPr>
      <w:t xml:space="preserve"> Winter 201</w:t>
    </w:r>
    <w:r w:rsidR="007972AC">
      <w:rPr>
        <w:color w:val="auto"/>
        <w:lang w:val="en-US"/>
      </w:rPr>
      <w:t>9</w:t>
    </w:r>
    <w:r w:rsidR="00220430">
      <w:rPr>
        <w:color w:val="auto"/>
        <w:lang w:val="en-US"/>
      </w:rPr>
      <w:t>- Revised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48A8" w14:textId="77777777" w:rsidR="00505440" w:rsidRDefault="00505440" w:rsidP="00A76406">
      <w:r>
        <w:separator/>
      </w:r>
    </w:p>
  </w:footnote>
  <w:footnote w:type="continuationSeparator" w:id="0">
    <w:p w14:paraId="0B005E92" w14:textId="77777777" w:rsidR="00505440" w:rsidRDefault="00505440" w:rsidP="00A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CE5E" w14:textId="77777777" w:rsidR="00982CDA" w:rsidRDefault="00505440">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5F0"/>
    <w:multiLevelType w:val="hybridMultilevel"/>
    <w:tmpl w:val="DA78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2446"/>
    <w:multiLevelType w:val="hybridMultilevel"/>
    <w:tmpl w:val="FA3A50A6"/>
    <w:lvl w:ilvl="0" w:tplc="C932FF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2C22"/>
    <w:multiLevelType w:val="hybridMultilevel"/>
    <w:tmpl w:val="C3A65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F13A5"/>
    <w:multiLevelType w:val="hybridMultilevel"/>
    <w:tmpl w:val="CDD4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E1649"/>
    <w:multiLevelType w:val="hybridMultilevel"/>
    <w:tmpl w:val="574EE338"/>
    <w:lvl w:ilvl="0" w:tplc="4D82D6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A5B0E"/>
    <w:multiLevelType w:val="hybridMultilevel"/>
    <w:tmpl w:val="F4A63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A3B0F"/>
    <w:multiLevelType w:val="hybridMultilevel"/>
    <w:tmpl w:val="FF7CE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B03FB"/>
    <w:multiLevelType w:val="hybridMultilevel"/>
    <w:tmpl w:val="B04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214AF"/>
    <w:multiLevelType w:val="hybridMultilevel"/>
    <w:tmpl w:val="47E0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F456D"/>
    <w:multiLevelType w:val="hybridMultilevel"/>
    <w:tmpl w:val="6E68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6439DF"/>
    <w:multiLevelType w:val="hybridMultilevel"/>
    <w:tmpl w:val="D2045B60"/>
    <w:lvl w:ilvl="0" w:tplc="93582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B0F89"/>
    <w:multiLevelType w:val="hybridMultilevel"/>
    <w:tmpl w:val="528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B21692"/>
    <w:multiLevelType w:val="hybridMultilevel"/>
    <w:tmpl w:val="C4E622C8"/>
    <w:lvl w:ilvl="0" w:tplc="93582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74E90"/>
    <w:multiLevelType w:val="hybridMultilevel"/>
    <w:tmpl w:val="4FB4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254E41"/>
    <w:multiLevelType w:val="hybridMultilevel"/>
    <w:tmpl w:val="AB5A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A5E94"/>
    <w:multiLevelType w:val="hybridMultilevel"/>
    <w:tmpl w:val="3B06B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13E39"/>
    <w:multiLevelType w:val="hybridMultilevel"/>
    <w:tmpl w:val="80E0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548C7"/>
    <w:multiLevelType w:val="hybridMultilevel"/>
    <w:tmpl w:val="7E9E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11AD0"/>
    <w:multiLevelType w:val="hybridMultilevel"/>
    <w:tmpl w:val="F97A4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882A1E"/>
    <w:multiLevelType w:val="hybridMultilevel"/>
    <w:tmpl w:val="A9ACACB2"/>
    <w:lvl w:ilvl="0" w:tplc="93582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245DA"/>
    <w:multiLevelType w:val="hybridMultilevel"/>
    <w:tmpl w:val="1C7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429D"/>
    <w:multiLevelType w:val="hybridMultilevel"/>
    <w:tmpl w:val="83501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81057E"/>
    <w:multiLevelType w:val="hybridMultilevel"/>
    <w:tmpl w:val="BE3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652C2"/>
    <w:multiLevelType w:val="hybridMultilevel"/>
    <w:tmpl w:val="4936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6"/>
  </w:num>
  <w:num w:numId="4">
    <w:abstractNumId w:val="15"/>
  </w:num>
  <w:num w:numId="5">
    <w:abstractNumId w:val="11"/>
  </w:num>
  <w:num w:numId="6">
    <w:abstractNumId w:val="21"/>
  </w:num>
  <w:num w:numId="7">
    <w:abstractNumId w:val="17"/>
  </w:num>
  <w:num w:numId="8">
    <w:abstractNumId w:val="23"/>
  </w:num>
  <w:num w:numId="9">
    <w:abstractNumId w:val="3"/>
  </w:num>
  <w:num w:numId="10">
    <w:abstractNumId w:val="9"/>
  </w:num>
  <w:num w:numId="11">
    <w:abstractNumId w:val="8"/>
  </w:num>
  <w:num w:numId="12">
    <w:abstractNumId w:val="13"/>
  </w:num>
  <w:num w:numId="13">
    <w:abstractNumId w:val="5"/>
  </w:num>
  <w:num w:numId="14">
    <w:abstractNumId w:val="18"/>
  </w:num>
  <w:num w:numId="15">
    <w:abstractNumId w:val="2"/>
  </w:num>
  <w:num w:numId="16">
    <w:abstractNumId w:val="20"/>
  </w:num>
  <w:num w:numId="17">
    <w:abstractNumId w:val="4"/>
  </w:num>
  <w:num w:numId="18">
    <w:abstractNumId w:val="14"/>
  </w:num>
  <w:num w:numId="19">
    <w:abstractNumId w:val="1"/>
  </w:num>
  <w:num w:numId="20">
    <w:abstractNumId w:val="16"/>
  </w:num>
  <w:num w:numId="21">
    <w:abstractNumId w:val="19"/>
  </w:num>
  <w:num w:numId="22">
    <w:abstractNumId w:val="10"/>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55"/>
    <w:rsid w:val="00003ADA"/>
    <w:rsid w:val="00035667"/>
    <w:rsid w:val="0006254E"/>
    <w:rsid w:val="00220430"/>
    <w:rsid w:val="0026495F"/>
    <w:rsid w:val="00287C5F"/>
    <w:rsid w:val="00324E86"/>
    <w:rsid w:val="00337912"/>
    <w:rsid w:val="00341748"/>
    <w:rsid w:val="0038751A"/>
    <w:rsid w:val="003D5236"/>
    <w:rsid w:val="003E5056"/>
    <w:rsid w:val="003E58E6"/>
    <w:rsid w:val="004B17D5"/>
    <w:rsid w:val="004C1A37"/>
    <w:rsid w:val="004D27B1"/>
    <w:rsid w:val="00505440"/>
    <w:rsid w:val="00623AD0"/>
    <w:rsid w:val="00637A38"/>
    <w:rsid w:val="00715EDC"/>
    <w:rsid w:val="007972AC"/>
    <w:rsid w:val="007A4BC9"/>
    <w:rsid w:val="00810A54"/>
    <w:rsid w:val="008156D9"/>
    <w:rsid w:val="00824923"/>
    <w:rsid w:val="00824EB2"/>
    <w:rsid w:val="0086374F"/>
    <w:rsid w:val="00965BC8"/>
    <w:rsid w:val="009767A9"/>
    <w:rsid w:val="00A76406"/>
    <w:rsid w:val="00A834D0"/>
    <w:rsid w:val="00A964C2"/>
    <w:rsid w:val="00AA6481"/>
    <w:rsid w:val="00AA7B9A"/>
    <w:rsid w:val="00AB30F0"/>
    <w:rsid w:val="00B22469"/>
    <w:rsid w:val="00B43AFB"/>
    <w:rsid w:val="00BB5E71"/>
    <w:rsid w:val="00BD3268"/>
    <w:rsid w:val="00C95595"/>
    <w:rsid w:val="00D33355"/>
    <w:rsid w:val="00D51FBF"/>
    <w:rsid w:val="00DB0332"/>
    <w:rsid w:val="00E30828"/>
    <w:rsid w:val="00EA4039"/>
    <w:rsid w:val="00EF684B"/>
    <w:rsid w:val="00F1737F"/>
    <w:rsid w:val="00F4187F"/>
    <w:rsid w:val="00F74CF4"/>
    <w:rsid w:val="00FC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11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55"/>
    <w:rPr>
      <w:rFonts w:ascii="Times New Roman" w:eastAsia="Times New Roman" w:hAnsi="Times New Roman" w:cs="Times New Roman"/>
      <w:color w:val="000000"/>
    </w:rPr>
  </w:style>
  <w:style w:type="paragraph" w:styleId="Heading1">
    <w:name w:val="heading 1"/>
    <w:basedOn w:val="Normal"/>
    <w:next w:val="Normal"/>
    <w:link w:val="Heading1Char"/>
    <w:qFormat/>
    <w:rsid w:val="00D33355"/>
    <w:pPr>
      <w:spacing w:after="360"/>
      <w:jc w:val="center"/>
      <w:outlineLvl w:val="0"/>
    </w:pPr>
    <w:rPr>
      <w:rFonts w:ascii="Arial" w:eastAsia="Arial" w:hAnsi="Arial" w:cs="Arial"/>
      <w:b/>
      <w:bCs/>
      <w:sz w:val="32"/>
      <w:szCs w:val="32"/>
    </w:rPr>
  </w:style>
  <w:style w:type="paragraph" w:styleId="Heading2">
    <w:name w:val="heading 2"/>
    <w:basedOn w:val="Normal"/>
    <w:next w:val="Normal"/>
    <w:link w:val="Heading2Char"/>
    <w:qFormat/>
    <w:rsid w:val="00D33355"/>
    <w:pPr>
      <w:spacing w:before="480" w:after="120"/>
      <w:outlineLvl w:val="1"/>
    </w:pPr>
    <w:rPr>
      <w:rFonts w:ascii="Arial" w:eastAsia="Arial" w:hAnsi="Arial"/>
      <w:b/>
      <w:bCs/>
      <w:lang w:val="x-none" w:eastAsia="x-none"/>
    </w:rPr>
  </w:style>
  <w:style w:type="paragraph" w:styleId="Heading3">
    <w:name w:val="heading 3"/>
    <w:basedOn w:val="Normal"/>
    <w:next w:val="Normal"/>
    <w:link w:val="Heading3Char"/>
    <w:qFormat/>
    <w:rsid w:val="00D33355"/>
    <w:pPr>
      <w:spacing w:before="120" w:after="12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355"/>
    <w:rPr>
      <w:rFonts w:ascii="Arial" w:eastAsia="Arial" w:hAnsi="Arial" w:cs="Arial"/>
      <w:b/>
      <w:bCs/>
      <w:color w:val="000000"/>
      <w:sz w:val="32"/>
      <w:szCs w:val="32"/>
    </w:rPr>
  </w:style>
  <w:style w:type="character" w:customStyle="1" w:styleId="Heading2Char">
    <w:name w:val="Heading 2 Char"/>
    <w:basedOn w:val="DefaultParagraphFont"/>
    <w:link w:val="Heading2"/>
    <w:rsid w:val="00D33355"/>
    <w:rPr>
      <w:rFonts w:ascii="Arial" w:eastAsia="Arial" w:hAnsi="Arial" w:cs="Times New Roman"/>
      <w:b/>
      <w:bCs/>
      <w:color w:val="000000"/>
      <w:lang w:val="x-none" w:eastAsia="x-none"/>
    </w:rPr>
  </w:style>
  <w:style w:type="character" w:customStyle="1" w:styleId="Heading3Char">
    <w:name w:val="Heading 3 Char"/>
    <w:basedOn w:val="DefaultParagraphFont"/>
    <w:link w:val="Heading3"/>
    <w:rsid w:val="00D33355"/>
    <w:rPr>
      <w:rFonts w:ascii="Arial" w:eastAsia="Arial" w:hAnsi="Arial" w:cs="Arial"/>
      <w:b/>
      <w:bCs/>
      <w:color w:val="000000"/>
      <w:sz w:val="20"/>
      <w:szCs w:val="20"/>
    </w:rPr>
  </w:style>
  <w:style w:type="character" w:styleId="Hyperlink">
    <w:name w:val="Hyperlink"/>
    <w:rsid w:val="00D33355"/>
    <w:rPr>
      <w:color w:val="0000FF"/>
      <w:u w:val="single"/>
    </w:rPr>
  </w:style>
  <w:style w:type="paragraph" w:styleId="Footer">
    <w:name w:val="footer"/>
    <w:basedOn w:val="Normal"/>
    <w:link w:val="FooterChar"/>
    <w:uiPriority w:val="99"/>
    <w:rsid w:val="00D3335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33355"/>
    <w:rPr>
      <w:rFonts w:ascii="Times New Roman" w:eastAsia="Times New Roman" w:hAnsi="Times New Roman" w:cs="Times New Roman"/>
      <w:color w:val="000000"/>
      <w:lang w:val="x-none" w:eastAsia="x-none"/>
    </w:rPr>
  </w:style>
  <w:style w:type="paragraph" w:customStyle="1" w:styleId="Technical4">
    <w:name w:val="Technical 4"/>
    <w:rsid w:val="00D33355"/>
    <w:pPr>
      <w:tabs>
        <w:tab w:val="left" w:pos="-720"/>
      </w:tabs>
      <w:suppressAutoHyphens/>
    </w:pPr>
    <w:rPr>
      <w:rFonts w:ascii="Courier" w:eastAsia="Times New Roman" w:hAnsi="Courier" w:cs="Times New Roman"/>
      <w:b/>
      <w:szCs w:val="20"/>
    </w:rPr>
  </w:style>
  <w:style w:type="paragraph" w:customStyle="1" w:styleId="Default">
    <w:name w:val="Default"/>
    <w:rsid w:val="00D33355"/>
    <w:pPr>
      <w:autoSpaceDE w:val="0"/>
      <w:autoSpaceDN w:val="0"/>
      <w:adjustRightInd w:val="0"/>
    </w:pPr>
    <w:rPr>
      <w:rFonts w:ascii="Myriad Pro Light" w:eastAsia="Calibri" w:hAnsi="Myriad Pro Light" w:cs="Myriad Pro Light"/>
      <w:color w:val="000000"/>
    </w:rPr>
  </w:style>
  <w:style w:type="character" w:customStyle="1" w:styleId="apple-converted-space">
    <w:name w:val="apple-converted-space"/>
    <w:rsid w:val="00D33355"/>
  </w:style>
  <w:style w:type="paragraph" w:styleId="Header">
    <w:name w:val="header"/>
    <w:basedOn w:val="Normal"/>
    <w:link w:val="HeaderChar"/>
    <w:uiPriority w:val="99"/>
    <w:unhideWhenUsed/>
    <w:rsid w:val="00A76406"/>
    <w:pPr>
      <w:tabs>
        <w:tab w:val="center" w:pos="4680"/>
        <w:tab w:val="right" w:pos="9360"/>
      </w:tabs>
    </w:pPr>
  </w:style>
  <w:style w:type="character" w:customStyle="1" w:styleId="HeaderChar">
    <w:name w:val="Header Char"/>
    <w:basedOn w:val="DefaultParagraphFont"/>
    <w:link w:val="Header"/>
    <w:uiPriority w:val="99"/>
    <w:rsid w:val="00A76406"/>
    <w:rPr>
      <w:rFonts w:ascii="Times New Roman" w:eastAsia="Times New Roman" w:hAnsi="Times New Roman" w:cs="Times New Roman"/>
      <w:color w:val="000000"/>
    </w:rPr>
  </w:style>
  <w:style w:type="paragraph" w:styleId="ListParagraph">
    <w:name w:val="List Paragraph"/>
    <w:basedOn w:val="Normal"/>
    <w:uiPriority w:val="34"/>
    <w:qFormat/>
    <w:rsid w:val="003E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5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jsu.edu/larc/" TargetMode="External"/><Relationship Id="rId18" Type="http://schemas.openxmlformats.org/officeDocument/2006/relationships/hyperlink" Target="http://www.sjsu.edu/writingcenter" TargetMode="External"/><Relationship Id="rId26" Type="http://schemas.openxmlformats.org/officeDocument/2006/relationships/hyperlink" Target="http://www.sjsu.edu/muse/peermentor/" TargetMode="External"/><Relationship Id="rId3" Type="http://schemas.openxmlformats.org/officeDocument/2006/relationships/settings" Target="settings.xml"/><Relationship Id="rId21" Type="http://schemas.openxmlformats.org/officeDocument/2006/relationships/hyperlink" Target="http://www.sjsu.edu/muse/peermentor/" TargetMode="External"/><Relationship Id="rId34" Type="http://schemas.openxmlformats.org/officeDocument/2006/relationships/fontTable" Target="fontTable.xml"/><Relationship Id="rId7" Type="http://schemas.openxmlformats.org/officeDocument/2006/relationships/hyperlink" Target="http://www.sjsu.edu/advising/faq/index.htm" TargetMode="External"/><Relationship Id="rId12" Type="http://schemas.openxmlformats.org/officeDocument/2006/relationships/hyperlink" Target="http://www.sjsu.edu/larc/" TargetMode="External"/><Relationship Id="rId17" Type="http://schemas.openxmlformats.org/officeDocument/2006/relationships/hyperlink" Target="http://www.sjsu.edu/larc/" TargetMode="External"/><Relationship Id="rId25" Type="http://schemas.openxmlformats.org/officeDocument/2006/relationships/hyperlink" Target="http://www.sjsu.edu/muse/peermento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jsu.edu/larc/" TargetMode="External"/><Relationship Id="rId20" Type="http://schemas.openxmlformats.org/officeDocument/2006/relationships/hyperlink" Target="http://www.sjsu.edu/muse/peermentor/" TargetMode="External"/><Relationship Id="rId29" Type="http://schemas.openxmlformats.org/officeDocument/2006/relationships/hyperlink" Target="http://www.sjsu.edu/muse/peermen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larc/" TargetMode="External"/><Relationship Id="rId24" Type="http://schemas.openxmlformats.org/officeDocument/2006/relationships/hyperlink" Target="http://www.sjsu.edu/muse/peermento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jsu.edu/larc/" TargetMode="External"/><Relationship Id="rId23" Type="http://schemas.openxmlformats.org/officeDocument/2006/relationships/hyperlink" Target="http://www.sjsu.edu/muse/peermentor/" TargetMode="External"/><Relationship Id="rId28" Type="http://schemas.openxmlformats.org/officeDocument/2006/relationships/hyperlink" Target="http://www.sjsu.edu/muse/peermentor/" TargetMode="External"/><Relationship Id="rId10" Type="http://schemas.openxmlformats.org/officeDocument/2006/relationships/hyperlink" Target="http://www.sjsu.edu/larc/" TargetMode="External"/><Relationship Id="rId19" Type="http://schemas.openxmlformats.org/officeDocument/2006/relationships/hyperlink" Target="http://www.sjsu.edu/muse/peermentor/" TargetMode="External"/><Relationship Id="rId31" Type="http://schemas.openxmlformats.org/officeDocument/2006/relationships/hyperlink" Target="tel:408.924.2910" TargetMode="External"/><Relationship Id="rId4" Type="http://schemas.openxmlformats.org/officeDocument/2006/relationships/webSettings" Target="webSettings.xml"/><Relationship Id="rId9" Type="http://schemas.openxmlformats.org/officeDocument/2006/relationships/hyperlink" Target="http://www.sjsu.edu/larc/" TargetMode="External"/><Relationship Id="rId14" Type="http://schemas.openxmlformats.org/officeDocument/2006/relationships/hyperlink" Target="http://www.sjsu.edu/larc/" TargetMode="External"/><Relationship Id="rId22" Type="http://schemas.openxmlformats.org/officeDocument/2006/relationships/hyperlink" Target="http://www.sjsu.edu/muse/peermentor/" TargetMode="External"/><Relationship Id="rId27" Type="http://schemas.openxmlformats.org/officeDocument/2006/relationships/hyperlink" Target="http://www.sjsu.edu/muse/peermentor/" TargetMode="External"/><Relationship Id="rId30" Type="http://schemas.openxmlformats.org/officeDocument/2006/relationships/hyperlink" Target="http://www.sjsu.edu/muse/peermentor/" TargetMode="External"/><Relationship Id="rId35" Type="http://schemas.openxmlformats.org/officeDocument/2006/relationships/theme" Target="theme/theme1.xml"/><Relationship Id="rId8" Type="http://schemas.openxmlformats.org/officeDocument/2006/relationships/hyperlink" Target="http://www.sjsu.edu/aars/policies/latedr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10</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Sheree Martinek</cp:lastModifiedBy>
  <cp:revision>9</cp:revision>
  <dcterms:created xsi:type="dcterms:W3CDTF">2018-12-27T00:12:00Z</dcterms:created>
  <dcterms:modified xsi:type="dcterms:W3CDTF">2018-12-31T19:09:00Z</dcterms:modified>
</cp:coreProperties>
</file>