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35" w:rsidRDefault="00EB0935" w:rsidP="00671C26"/>
    <w:p w:rsidR="00EB0935" w:rsidRDefault="00EB0935" w:rsidP="0044237D">
      <w:pPr>
        <w:numPr>
          <w:ilvl w:val="0"/>
          <w:numId w:val="15"/>
        </w:numPr>
      </w:pPr>
      <w:r>
        <w:t xml:space="preserve">(a) Female bladder capacity is Normally distributed with </w:t>
      </w:r>
      <w:r>
        <w:rPr>
          <w:szCs w:val="20"/>
        </w:rPr>
        <w:sym w:font="Symbol" w:char="F06D"/>
      </w:r>
      <w:r>
        <w:t xml:space="preserve"> = 400 ml and </w:t>
      </w:r>
      <w:r>
        <w:rPr>
          <w:szCs w:val="20"/>
        </w:rPr>
        <w:sym w:font="Symbol" w:char="F073"/>
      </w:r>
      <w:r>
        <w:t xml:space="preserve"> = 75 ml. Draw this density. Place the points </w:t>
      </w:r>
      <w:r>
        <w:rPr>
          <w:szCs w:val="20"/>
        </w:rPr>
        <w:sym w:font="Symbol" w:char="F06D"/>
      </w:r>
      <w:r>
        <w:t xml:space="preserve"> </w:t>
      </w:r>
      <w:r>
        <w:rPr>
          <w:szCs w:val="20"/>
        </w:rPr>
        <w:sym w:font="Symbol" w:char="F0B1"/>
      </w:r>
      <w:r>
        <w:t xml:space="preserve"> </w:t>
      </w:r>
      <w:r>
        <w:rPr>
          <w:szCs w:val="20"/>
        </w:rPr>
        <w:sym w:font="Symbol" w:char="F073"/>
      </w:r>
      <w:r>
        <w:t xml:space="preserve"> in their proper location along the curve.  (b) Consider a sample mean </w:t>
      </w:r>
      <w:r w:rsidRPr="00142ABC">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v:imagedata r:id="rId7" o:title=""/>
          </v:shape>
        </w:pict>
      </w:r>
      <w:r>
        <w:t xml:space="preserve">based on an SRS of </w:t>
      </w:r>
      <w:r w:rsidRPr="00382673">
        <w:rPr>
          <w:i/>
        </w:rPr>
        <w:t>n</w:t>
      </w:r>
      <w:r>
        <w:t xml:space="preserve"> = 4 from this population. Calculate </w:t>
      </w:r>
      <w:r w:rsidRPr="00E87E5F">
        <w:rPr>
          <w:position w:val="-12"/>
        </w:rPr>
        <w:object w:dxaOrig="320" w:dyaOrig="360">
          <v:shape id="_x0000_i1026" type="#_x0000_t75" style="width:15.75pt;height:18pt" o:ole="">
            <v:imagedata r:id="rId8" o:title=""/>
          </v:shape>
          <o:OLEObject Type="Embed" ProgID="Equation.DSMT4" ShapeID="_x0000_i1026" DrawAspect="Content" ObjectID="_1447305744" r:id="rId9"/>
        </w:object>
      </w:r>
      <w:r>
        <w:t>. Superimpose this distribution on the drawing of the curve you created in part</w:t>
      </w:r>
      <w:r w:rsidRPr="00AA2D23">
        <w:rPr>
          <w:i/>
        </w:rPr>
        <w:t xml:space="preserve"> a</w:t>
      </w:r>
      <w:r>
        <w:t xml:space="preserve">. Why is </w:t>
      </w:r>
      <w:r w:rsidRPr="00E87E5F">
        <w:rPr>
          <w:position w:val="-12"/>
        </w:rPr>
        <w:object w:dxaOrig="320" w:dyaOrig="360">
          <v:shape id="_x0000_i1027" type="#_x0000_t75" style="width:15.75pt;height:18pt" o:ole="">
            <v:imagedata r:id="rId8" o:title=""/>
          </v:shape>
          <o:OLEObject Type="Embed" ProgID="Equation.DSMT4" ShapeID="_x0000_i1027" DrawAspect="Content" ObjectID="_1447305745" r:id="rId10"/>
        </w:object>
      </w:r>
      <w:r>
        <w:t xml:space="preserve">one-half the value of  </w:t>
      </w:r>
      <w:r>
        <w:rPr>
          <w:szCs w:val="20"/>
        </w:rPr>
        <w:sym w:font="Symbol" w:char="F073"/>
      </w:r>
      <w:r>
        <w:rPr>
          <w:szCs w:val="20"/>
        </w:rPr>
        <w:t>?</w:t>
      </w:r>
    </w:p>
    <w:p w:rsidR="00EB0935" w:rsidRDefault="00EB0935" w:rsidP="00E750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EB0935" w:rsidTr="004745CB">
        <w:tc>
          <w:tcPr>
            <w:tcW w:w="10296" w:type="dxa"/>
          </w:tcPr>
          <w:p w:rsidR="00EB0935" w:rsidRDefault="00EB0935" w:rsidP="00AC24DE">
            <w:r w:rsidRPr="00BD50A0">
              <w:rPr>
                <w:b/>
              </w:rPr>
              <w:t>For the remainder of problems</w:t>
            </w:r>
            <w:r>
              <w:t xml:space="preserve"> identify (a) the</w:t>
            </w:r>
            <w:r w:rsidRPr="001838C8">
              <w:rPr>
                <w:b/>
              </w:rPr>
              <w:t xml:space="preserve"> response variable</w:t>
            </w:r>
            <w:r>
              <w:t xml:space="preserve"> and say whether it is quantitative or categorical</w:t>
            </w:r>
            <w:r w:rsidRPr="00025360">
              <w:t xml:space="preserve">, </w:t>
            </w:r>
            <w:r>
              <w:t xml:space="preserve">(b) the </w:t>
            </w:r>
            <w:r w:rsidRPr="001838C8">
              <w:rPr>
                <w:b/>
              </w:rPr>
              <w:t>sample type</w:t>
            </w:r>
            <w:r>
              <w:t xml:space="preserve"> as single, matched, or two-independent, (c) the </w:t>
            </w:r>
            <w:r w:rsidRPr="001838C8">
              <w:rPr>
                <w:b/>
              </w:rPr>
              <w:t>population</w:t>
            </w:r>
            <w:r w:rsidRPr="00025360">
              <w:t xml:space="preserve">, </w:t>
            </w:r>
            <w:r>
              <w:t xml:space="preserve">(d) the </w:t>
            </w:r>
            <w:r w:rsidRPr="001838C8">
              <w:rPr>
                <w:b/>
              </w:rPr>
              <w:t xml:space="preserve">parameter(s) </w:t>
            </w:r>
            <w:r>
              <w:t>being inferred</w:t>
            </w:r>
            <w:r w:rsidRPr="00025360">
              <w:t xml:space="preserve">, and </w:t>
            </w:r>
            <w:r>
              <w:t xml:space="preserve">(e) the </w:t>
            </w:r>
            <w:r w:rsidRPr="001838C8">
              <w:rPr>
                <w:b/>
              </w:rPr>
              <w:t>estimate(s)</w:t>
            </w:r>
            <w:r w:rsidRPr="00025360">
              <w:t xml:space="preserve"> </w:t>
            </w:r>
            <w:r>
              <w:t>for the parameters</w:t>
            </w:r>
            <w:r w:rsidRPr="00025360">
              <w:t>.</w:t>
            </w:r>
            <w:r>
              <w:t xml:space="preserve"> Then proceed with a</w:t>
            </w:r>
            <w:r w:rsidRPr="001838C8">
              <w:rPr>
                <w:b/>
              </w:rPr>
              <w:t xml:space="preserve"> 4 step process</w:t>
            </w:r>
            <w:r>
              <w:t xml:space="preserve"> for the problem.</w:t>
            </w:r>
          </w:p>
        </w:tc>
      </w:tr>
    </w:tbl>
    <w:p w:rsidR="00EB0935" w:rsidRDefault="00EB0935" w:rsidP="00E75042"/>
    <w:p w:rsidR="00EB0935" w:rsidRDefault="00EB0935" w:rsidP="0044237D">
      <w:pPr>
        <w:numPr>
          <w:ilvl w:val="0"/>
          <w:numId w:val="15"/>
        </w:numPr>
      </w:pPr>
      <w:r>
        <w:t xml:space="preserve">A professor asked his Junior-level undergraduate students “How many drinks do you typically have at a party?” (A drink is defined as 12 oz beer, one 4 oz glass of wine, or one 1 oz shot of liquor.) He wants to test whether </w:t>
      </w:r>
      <w:r w:rsidRPr="00D43B46">
        <w:t xml:space="preserve">male students </w:t>
      </w:r>
      <w:r>
        <w:t>and</w:t>
      </w:r>
      <w:r w:rsidRPr="00D43B46">
        <w:t xml:space="preserve"> fema</w:t>
      </w:r>
      <w:r>
        <w:t xml:space="preserve">le students differ in this regard. The table below gives the responses of female and males. Let us regard the sample as an SRS of Juniors at the college. In addition, let us assume the population distributions are approximately Normal. </w:t>
      </w:r>
    </w:p>
    <w:p w:rsidR="00EB0935" w:rsidRDefault="00EB0935" w:rsidP="0044237D"/>
    <w:tbl>
      <w:tblPr>
        <w:tblW w:w="0" w:type="auto"/>
        <w:jc w:val="center"/>
        <w:tblLook w:val="00A0"/>
      </w:tblPr>
      <w:tblGrid>
        <w:gridCol w:w="939"/>
        <w:gridCol w:w="719"/>
        <w:gridCol w:w="719"/>
        <w:gridCol w:w="719"/>
        <w:gridCol w:w="719"/>
        <w:gridCol w:w="720"/>
        <w:gridCol w:w="720"/>
        <w:gridCol w:w="720"/>
        <w:gridCol w:w="720"/>
        <w:gridCol w:w="720"/>
      </w:tblGrid>
      <w:tr w:rsidR="00EB0935" w:rsidRPr="00E940D1" w:rsidTr="002A3793">
        <w:trPr>
          <w:jc w:val="center"/>
        </w:trPr>
        <w:tc>
          <w:tcPr>
            <w:tcW w:w="939" w:type="dxa"/>
          </w:tcPr>
          <w:p w:rsidR="00EB0935" w:rsidRPr="00E940D1" w:rsidRDefault="00EB0935" w:rsidP="00E940D1">
            <w:r w:rsidRPr="00E940D1">
              <w:t>Females:</w:t>
            </w:r>
          </w:p>
        </w:tc>
        <w:tc>
          <w:tcPr>
            <w:tcW w:w="719" w:type="dxa"/>
            <w:vAlign w:val="center"/>
          </w:tcPr>
          <w:p w:rsidR="00EB0935" w:rsidRPr="00E940D1" w:rsidRDefault="00EB0935" w:rsidP="006D2248">
            <w:pPr>
              <w:jc w:val="center"/>
            </w:pPr>
            <w:r w:rsidRPr="00E940D1">
              <w:t>1</w:t>
            </w:r>
          </w:p>
        </w:tc>
        <w:tc>
          <w:tcPr>
            <w:tcW w:w="719" w:type="dxa"/>
            <w:vAlign w:val="center"/>
          </w:tcPr>
          <w:p w:rsidR="00EB0935" w:rsidRPr="00E940D1" w:rsidRDefault="00EB0935" w:rsidP="006D2248">
            <w:pPr>
              <w:jc w:val="center"/>
            </w:pPr>
            <w:r w:rsidRPr="00E940D1">
              <w:t>1</w:t>
            </w:r>
          </w:p>
        </w:tc>
        <w:tc>
          <w:tcPr>
            <w:tcW w:w="719" w:type="dxa"/>
            <w:vAlign w:val="center"/>
          </w:tcPr>
          <w:p w:rsidR="00EB0935" w:rsidRPr="00E940D1" w:rsidRDefault="00EB0935" w:rsidP="006D2248">
            <w:pPr>
              <w:jc w:val="center"/>
            </w:pPr>
            <w:r w:rsidRPr="00E940D1">
              <w:t>2</w:t>
            </w:r>
          </w:p>
        </w:tc>
        <w:tc>
          <w:tcPr>
            <w:tcW w:w="719" w:type="dxa"/>
            <w:vAlign w:val="center"/>
          </w:tcPr>
          <w:p w:rsidR="00EB0935" w:rsidRPr="00E940D1" w:rsidRDefault="00EB0935" w:rsidP="006D2248">
            <w:pPr>
              <w:jc w:val="center"/>
            </w:pPr>
            <w:r w:rsidRPr="00E940D1">
              <w:t>2</w:t>
            </w:r>
          </w:p>
        </w:tc>
        <w:tc>
          <w:tcPr>
            <w:tcW w:w="720" w:type="dxa"/>
            <w:vAlign w:val="center"/>
          </w:tcPr>
          <w:p w:rsidR="00EB0935" w:rsidRPr="00E940D1" w:rsidRDefault="00EB0935" w:rsidP="006D2248">
            <w:pPr>
              <w:jc w:val="center"/>
            </w:pPr>
            <w:r w:rsidRPr="00E940D1">
              <w:t>3</w:t>
            </w:r>
          </w:p>
        </w:tc>
        <w:tc>
          <w:tcPr>
            <w:tcW w:w="720" w:type="dxa"/>
            <w:vAlign w:val="center"/>
          </w:tcPr>
          <w:p w:rsidR="00EB0935" w:rsidRPr="00E940D1" w:rsidRDefault="00EB0935" w:rsidP="006D2248">
            <w:pPr>
              <w:jc w:val="center"/>
            </w:pPr>
            <w:r w:rsidRPr="00E940D1">
              <w:t>3</w:t>
            </w:r>
          </w:p>
        </w:tc>
        <w:tc>
          <w:tcPr>
            <w:tcW w:w="720" w:type="dxa"/>
            <w:vAlign w:val="center"/>
          </w:tcPr>
          <w:p w:rsidR="00EB0935" w:rsidRPr="00E940D1" w:rsidRDefault="00EB0935" w:rsidP="006D2248">
            <w:pPr>
              <w:jc w:val="center"/>
            </w:pPr>
            <w:r w:rsidRPr="00E940D1">
              <w:t>4</w:t>
            </w:r>
          </w:p>
        </w:tc>
        <w:tc>
          <w:tcPr>
            <w:tcW w:w="720" w:type="dxa"/>
            <w:vAlign w:val="center"/>
          </w:tcPr>
          <w:p w:rsidR="00EB0935" w:rsidRPr="00E940D1" w:rsidRDefault="00EB0935" w:rsidP="006D2248">
            <w:pPr>
              <w:jc w:val="center"/>
            </w:pPr>
            <w:r w:rsidRPr="00E940D1">
              <w:t>6</w:t>
            </w:r>
          </w:p>
        </w:tc>
        <w:tc>
          <w:tcPr>
            <w:tcW w:w="720" w:type="dxa"/>
            <w:vAlign w:val="center"/>
          </w:tcPr>
          <w:p w:rsidR="00EB0935" w:rsidRPr="00E940D1" w:rsidRDefault="00EB0935" w:rsidP="006D2248">
            <w:pPr>
              <w:jc w:val="center"/>
            </w:pPr>
            <w:r w:rsidRPr="00E940D1">
              <w:t>7</w:t>
            </w:r>
          </w:p>
        </w:tc>
      </w:tr>
      <w:tr w:rsidR="00EB0935" w:rsidRPr="00E940D1" w:rsidTr="002A3793">
        <w:trPr>
          <w:jc w:val="center"/>
        </w:trPr>
        <w:tc>
          <w:tcPr>
            <w:tcW w:w="939" w:type="dxa"/>
          </w:tcPr>
          <w:p w:rsidR="00EB0935" w:rsidRPr="00E940D1" w:rsidRDefault="00EB0935" w:rsidP="00E940D1">
            <w:r w:rsidRPr="00E940D1">
              <w:t>Males:</w:t>
            </w:r>
          </w:p>
        </w:tc>
        <w:tc>
          <w:tcPr>
            <w:tcW w:w="719" w:type="dxa"/>
            <w:vAlign w:val="center"/>
          </w:tcPr>
          <w:p w:rsidR="00EB0935" w:rsidRPr="00E940D1" w:rsidRDefault="00EB0935" w:rsidP="006D2248">
            <w:pPr>
              <w:jc w:val="center"/>
            </w:pPr>
            <w:r w:rsidRPr="00E940D1">
              <w:t>1</w:t>
            </w:r>
          </w:p>
        </w:tc>
        <w:tc>
          <w:tcPr>
            <w:tcW w:w="719" w:type="dxa"/>
            <w:vAlign w:val="center"/>
          </w:tcPr>
          <w:p w:rsidR="00EB0935" w:rsidRPr="00E940D1" w:rsidRDefault="00EB0935" w:rsidP="006D2248">
            <w:pPr>
              <w:jc w:val="center"/>
            </w:pPr>
            <w:r>
              <w:t>2</w:t>
            </w:r>
          </w:p>
        </w:tc>
        <w:tc>
          <w:tcPr>
            <w:tcW w:w="719" w:type="dxa"/>
            <w:vAlign w:val="center"/>
          </w:tcPr>
          <w:p w:rsidR="00EB0935" w:rsidRPr="00E940D1" w:rsidRDefault="00EB0935" w:rsidP="006D2248">
            <w:pPr>
              <w:jc w:val="center"/>
            </w:pPr>
            <w:r>
              <w:t>3</w:t>
            </w:r>
          </w:p>
        </w:tc>
        <w:tc>
          <w:tcPr>
            <w:tcW w:w="719" w:type="dxa"/>
            <w:vAlign w:val="center"/>
          </w:tcPr>
          <w:p w:rsidR="00EB0935" w:rsidRPr="00E940D1" w:rsidRDefault="00EB0935" w:rsidP="006D2248">
            <w:pPr>
              <w:jc w:val="center"/>
            </w:pPr>
            <w:r w:rsidRPr="00E940D1">
              <w:t>4</w:t>
            </w:r>
          </w:p>
        </w:tc>
        <w:tc>
          <w:tcPr>
            <w:tcW w:w="720" w:type="dxa"/>
            <w:vAlign w:val="center"/>
          </w:tcPr>
          <w:p w:rsidR="00EB0935" w:rsidRPr="00E940D1" w:rsidRDefault="00EB0935" w:rsidP="006D2248">
            <w:pPr>
              <w:jc w:val="center"/>
            </w:pPr>
            <w:r>
              <w:t>4</w:t>
            </w:r>
          </w:p>
        </w:tc>
        <w:tc>
          <w:tcPr>
            <w:tcW w:w="720" w:type="dxa"/>
            <w:vAlign w:val="center"/>
          </w:tcPr>
          <w:p w:rsidR="00EB0935" w:rsidRPr="00E940D1" w:rsidRDefault="00EB0935" w:rsidP="006D2248">
            <w:pPr>
              <w:jc w:val="center"/>
            </w:pPr>
            <w:r w:rsidRPr="00E940D1">
              <w:t>6</w:t>
            </w:r>
          </w:p>
        </w:tc>
        <w:tc>
          <w:tcPr>
            <w:tcW w:w="720" w:type="dxa"/>
            <w:vAlign w:val="center"/>
          </w:tcPr>
          <w:p w:rsidR="00EB0935" w:rsidRPr="00E940D1" w:rsidRDefault="00EB0935" w:rsidP="006D2248">
            <w:pPr>
              <w:jc w:val="center"/>
            </w:pPr>
            <w:r>
              <w:t>8</w:t>
            </w:r>
          </w:p>
        </w:tc>
        <w:tc>
          <w:tcPr>
            <w:tcW w:w="720" w:type="dxa"/>
            <w:vAlign w:val="center"/>
          </w:tcPr>
          <w:p w:rsidR="00EB0935" w:rsidRPr="00E940D1" w:rsidRDefault="00EB0935" w:rsidP="006D2248">
            <w:pPr>
              <w:jc w:val="center"/>
            </w:pPr>
          </w:p>
        </w:tc>
        <w:tc>
          <w:tcPr>
            <w:tcW w:w="720" w:type="dxa"/>
            <w:vAlign w:val="center"/>
          </w:tcPr>
          <w:p w:rsidR="00EB0935" w:rsidRPr="00E940D1" w:rsidRDefault="00EB0935" w:rsidP="006D2248">
            <w:pPr>
              <w:jc w:val="center"/>
            </w:pPr>
          </w:p>
        </w:tc>
      </w:tr>
    </w:tbl>
    <w:p w:rsidR="00EB0935" w:rsidRDefault="00EB0935" w:rsidP="0044237D"/>
    <w:p w:rsidR="00EB0935" w:rsidRDefault="00EB0935" w:rsidP="0044237D">
      <w:pPr>
        <w:numPr>
          <w:ilvl w:val="0"/>
          <w:numId w:val="15"/>
        </w:numPr>
      </w:pPr>
      <w:r>
        <w:t xml:space="preserve">The Black Youth Project of the University of Chicago interviewed a random sample of </w:t>
      </w:r>
      <w:r w:rsidRPr="00D4118C">
        <w:rPr>
          <w:i/>
        </w:rPr>
        <w:t>n</w:t>
      </w:r>
      <w:r>
        <w:t xml:space="preserve"> = 63 black young people aged 15 to 25. The survey found that 36 listened to rap music every day. Estimate the proportion of all black young people between the ages of 15 and 25 who listen to rap music daily with 90% confidence.</w:t>
      </w:r>
    </w:p>
    <w:p w:rsidR="00EB0935" w:rsidRDefault="00EB0935" w:rsidP="00D4118C"/>
    <w:p w:rsidR="00EB0935" w:rsidRDefault="00EB0935" w:rsidP="00D4118C">
      <w:pPr>
        <w:numPr>
          <w:ilvl w:val="0"/>
          <w:numId w:val="15"/>
        </w:numPr>
      </w:pPr>
      <w:r>
        <w:t xml:space="preserve">How large a sample would be needed to decrease the margin of error in the former problem down to 3%? Continued to use 90% confidence, and suppose that an educated guestimate for </w:t>
      </w:r>
      <w:r w:rsidRPr="00AA57D0">
        <w:rPr>
          <w:i/>
        </w:rPr>
        <w:t>p</w:t>
      </w:r>
      <w:r>
        <w:t xml:space="preserve"> is 57%. (You do not need to do a four-step process for this problem.)</w:t>
      </w:r>
    </w:p>
    <w:p w:rsidR="00EB0935" w:rsidRDefault="00EB0935" w:rsidP="00AA57D0">
      <w:r>
        <w:t xml:space="preserve"> </w:t>
      </w:r>
    </w:p>
    <w:p w:rsidR="00EB0935" w:rsidRDefault="00EB0935" w:rsidP="00D4118C">
      <w:pPr>
        <w:numPr>
          <w:ilvl w:val="0"/>
          <w:numId w:val="15"/>
        </w:numPr>
      </w:pPr>
      <w:r>
        <w:t>If we required 95% confidence for problem #4, would that increase or decrease the sample size requirement?</w:t>
      </w:r>
    </w:p>
    <w:p w:rsidR="00EB0935" w:rsidRDefault="00EB0935" w:rsidP="00AA57D0">
      <w:r>
        <w:t xml:space="preserve"> </w:t>
      </w:r>
    </w:p>
    <w:p w:rsidR="00EB0935" w:rsidRDefault="00EB0935" w:rsidP="00851A38">
      <w:pPr>
        <w:numPr>
          <w:ilvl w:val="0"/>
          <w:numId w:val="15"/>
        </w:numPr>
      </w:pPr>
      <w:r>
        <w:t xml:space="preserve">A study of the religious practices interviewed 116 college professors and 1723 undergraduate students to see if they belonged to an organized religious group. Forty-two of the professors answered in the affirmative; 918 of the students answered affirmatively. We want to test whether the proportion of religious participation differs in the two populations. Assume both groups are SRSs of their respective populations. </w:t>
      </w:r>
    </w:p>
    <w:p w:rsidR="00EB0935" w:rsidRDefault="00EB0935" w:rsidP="00BE0271">
      <w:r>
        <w:t xml:space="preserve"> </w:t>
      </w:r>
    </w:p>
    <w:p w:rsidR="00EB0935" w:rsidRDefault="00EB0935" w:rsidP="00851A38">
      <w:pPr>
        <w:numPr>
          <w:ilvl w:val="0"/>
          <w:numId w:val="15"/>
        </w:numPr>
      </w:pPr>
      <w:r>
        <w:t>Take the data from problem 6 and put it into a two-way table.</w:t>
      </w:r>
    </w:p>
    <w:p w:rsidR="00EB0935" w:rsidRDefault="00EB0935" w:rsidP="00BE0271">
      <w:pPr>
        <w:ind w:left="720"/>
      </w:pPr>
      <w:r>
        <w:t xml:space="preserve"> </w:t>
      </w:r>
    </w:p>
    <w:p w:rsidR="00EB0935" w:rsidRDefault="00EB0935" w:rsidP="009B71F9">
      <w:pPr>
        <w:numPr>
          <w:ilvl w:val="0"/>
          <w:numId w:val="15"/>
        </w:numPr>
      </w:pPr>
      <w:r>
        <w:t xml:space="preserve">A lab makes four measurements of serum sodium levels of a blood sample and finds these sodium levels (mg/l): 156.4, 155.5, 156.3, 155.8. We assume that these measurements represent an SRS of all possible measurements of this blood sample. We want to know the true sodium level in this blood sample with 99% confidence. </w:t>
      </w:r>
    </w:p>
    <w:p w:rsidR="00EB0935" w:rsidRDefault="00EB0935" w:rsidP="00851A38"/>
    <w:p w:rsidR="00EB0935" w:rsidRDefault="00EB0935" w:rsidP="00851A38">
      <w:pPr>
        <w:numPr>
          <w:ilvl w:val="0"/>
          <w:numId w:val="15"/>
        </w:numPr>
      </w:pPr>
      <w:r>
        <w:t xml:space="preserve">Follow-up question from problem 8. What is the standard error of the mean in problem 8? What is the margin of error in problem 8? How large a sample would be needed to reduce the margin of error to 0.1 with 95% confidence? Assume σ = 0.4.  </w:t>
      </w:r>
    </w:p>
    <w:p w:rsidR="00EB0935" w:rsidRDefault="00EB0935" w:rsidP="00307AAE">
      <w:r>
        <w:t xml:space="preserve"> </w:t>
      </w:r>
    </w:p>
    <w:p w:rsidR="00EB0935" w:rsidRDefault="00EB0935" w:rsidP="00851A38">
      <w:pPr>
        <w:numPr>
          <w:ilvl w:val="0"/>
          <w:numId w:val="15"/>
        </w:numPr>
      </w:pPr>
      <w:r>
        <w:t>Three students are given an exam before starting a regular study schedule. The results on this first exam are shown below in the BEFORE variable. After completing a regular study schedule, a different test is administered. The results of this second test are displayed in the AFTER variable. Assume these data represent an SRS of students and improvements are Normally distributed. Are the results statistically significant at the α = .10 level? .05 level? .01 level?</w:t>
      </w:r>
    </w:p>
    <w:p w:rsidR="00EB0935" w:rsidRDefault="00EB0935" w:rsidP="00851A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tblGrid>
      <w:tr w:rsidR="00EB0935" w:rsidTr="006D2248">
        <w:trPr>
          <w:jc w:val="center"/>
        </w:trPr>
        <w:tc>
          <w:tcPr>
            <w:tcW w:w="1080" w:type="dxa"/>
          </w:tcPr>
          <w:p w:rsidR="00EB0935" w:rsidRPr="006D2248" w:rsidRDefault="00EB0935" w:rsidP="006D2248">
            <w:pPr>
              <w:jc w:val="center"/>
              <w:rPr>
                <w:i/>
              </w:rPr>
            </w:pPr>
            <w:r w:rsidRPr="006D2248">
              <w:rPr>
                <w:i/>
              </w:rPr>
              <w:t>i</w:t>
            </w:r>
          </w:p>
        </w:tc>
        <w:tc>
          <w:tcPr>
            <w:tcW w:w="1080" w:type="dxa"/>
          </w:tcPr>
          <w:p w:rsidR="00EB0935" w:rsidRDefault="00EB0935" w:rsidP="006D2248">
            <w:pPr>
              <w:jc w:val="center"/>
            </w:pPr>
            <w:r>
              <w:t>BEFORE</w:t>
            </w:r>
          </w:p>
        </w:tc>
        <w:tc>
          <w:tcPr>
            <w:tcW w:w="1080" w:type="dxa"/>
          </w:tcPr>
          <w:p w:rsidR="00EB0935" w:rsidRDefault="00EB0935" w:rsidP="006D2248">
            <w:pPr>
              <w:jc w:val="center"/>
            </w:pPr>
            <w:r>
              <w:t>AFTER</w:t>
            </w:r>
          </w:p>
        </w:tc>
      </w:tr>
      <w:tr w:rsidR="00EB0935" w:rsidTr="006D2248">
        <w:trPr>
          <w:jc w:val="center"/>
        </w:trPr>
        <w:tc>
          <w:tcPr>
            <w:tcW w:w="1080" w:type="dxa"/>
          </w:tcPr>
          <w:p w:rsidR="00EB0935" w:rsidRDefault="00EB0935" w:rsidP="006D2248">
            <w:pPr>
              <w:jc w:val="center"/>
            </w:pPr>
            <w:r>
              <w:t>1</w:t>
            </w:r>
          </w:p>
        </w:tc>
        <w:tc>
          <w:tcPr>
            <w:tcW w:w="1080" w:type="dxa"/>
          </w:tcPr>
          <w:p w:rsidR="00EB0935" w:rsidRDefault="00EB0935" w:rsidP="006D2248">
            <w:pPr>
              <w:jc w:val="center"/>
            </w:pPr>
            <w:r>
              <w:t>51</w:t>
            </w:r>
          </w:p>
        </w:tc>
        <w:tc>
          <w:tcPr>
            <w:tcW w:w="1080" w:type="dxa"/>
          </w:tcPr>
          <w:p w:rsidR="00EB0935" w:rsidRDefault="00EB0935" w:rsidP="006D2248">
            <w:pPr>
              <w:jc w:val="center"/>
            </w:pPr>
            <w:r>
              <w:t>78</w:t>
            </w:r>
          </w:p>
        </w:tc>
      </w:tr>
      <w:tr w:rsidR="00EB0935" w:rsidTr="006D2248">
        <w:trPr>
          <w:jc w:val="center"/>
        </w:trPr>
        <w:tc>
          <w:tcPr>
            <w:tcW w:w="1080" w:type="dxa"/>
          </w:tcPr>
          <w:p w:rsidR="00EB0935" w:rsidRDefault="00EB0935" w:rsidP="006D2248">
            <w:pPr>
              <w:jc w:val="center"/>
            </w:pPr>
            <w:r>
              <w:t>2</w:t>
            </w:r>
          </w:p>
        </w:tc>
        <w:tc>
          <w:tcPr>
            <w:tcW w:w="1080" w:type="dxa"/>
          </w:tcPr>
          <w:p w:rsidR="00EB0935" w:rsidRDefault="00EB0935" w:rsidP="006D2248">
            <w:pPr>
              <w:jc w:val="center"/>
            </w:pPr>
            <w:r>
              <w:t>82</w:t>
            </w:r>
          </w:p>
        </w:tc>
        <w:tc>
          <w:tcPr>
            <w:tcW w:w="1080" w:type="dxa"/>
          </w:tcPr>
          <w:p w:rsidR="00EB0935" w:rsidRDefault="00EB0935" w:rsidP="006D2248">
            <w:pPr>
              <w:jc w:val="center"/>
            </w:pPr>
            <w:r>
              <w:t>96</w:t>
            </w:r>
          </w:p>
        </w:tc>
      </w:tr>
      <w:tr w:rsidR="00EB0935" w:rsidTr="006D2248">
        <w:trPr>
          <w:jc w:val="center"/>
        </w:trPr>
        <w:tc>
          <w:tcPr>
            <w:tcW w:w="1080" w:type="dxa"/>
          </w:tcPr>
          <w:p w:rsidR="00EB0935" w:rsidRDefault="00EB0935" w:rsidP="006D2248">
            <w:pPr>
              <w:jc w:val="center"/>
            </w:pPr>
            <w:r>
              <w:t>3</w:t>
            </w:r>
          </w:p>
        </w:tc>
        <w:tc>
          <w:tcPr>
            <w:tcW w:w="1080" w:type="dxa"/>
          </w:tcPr>
          <w:p w:rsidR="00EB0935" w:rsidRDefault="00EB0935" w:rsidP="006D2248">
            <w:pPr>
              <w:jc w:val="center"/>
            </w:pPr>
            <w:r>
              <w:t>60</w:t>
            </w:r>
          </w:p>
        </w:tc>
        <w:tc>
          <w:tcPr>
            <w:tcW w:w="1080" w:type="dxa"/>
          </w:tcPr>
          <w:p w:rsidR="00EB0935" w:rsidRDefault="00EB0935" w:rsidP="006D2248">
            <w:pPr>
              <w:jc w:val="center"/>
            </w:pPr>
            <w:r>
              <w:t>91</w:t>
            </w:r>
          </w:p>
        </w:tc>
      </w:tr>
    </w:tbl>
    <w:p w:rsidR="00EB0935" w:rsidRDefault="00EB0935" w:rsidP="00BE0271">
      <w:bookmarkStart w:id="0" w:name="_GoBack"/>
      <w:bookmarkEnd w:id="0"/>
      <w:r>
        <w:t xml:space="preserve"> </w:t>
      </w:r>
    </w:p>
    <w:p w:rsidR="00EB0935" w:rsidRDefault="00EB0935" w:rsidP="00BE0271">
      <w:pPr>
        <w:numPr>
          <w:ilvl w:val="0"/>
          <w:numId w:val="15"/>
        </w:numPr>
      </w:pPr>
      <w:r>
        <w:t xml:space="preserve">A clinical trial on the treatment of breast cancer finds that 123 or 213 patients treated with a genetically tailored treatment survive 5 or more years. In contrast, 178 of the 325 patients treated with the standard treatment survived. We want to test whether survival was improved with the genetically tailored treatment. </w:t>
      </w:r>
    </w:p>
    <w:p w:rsidR="00EB0935" w:rsidRPr="00BE0271" w:rsidRDefault="00EB0935" w:rsidP="002D07BF"/>
    <w:sectPr w:rsidR="00EB0935" w:rsidRPr="00BE0271" w:rsidSect="009B71F9">
      <w:headerReference w:type="default" r:id="rId11"/>
      <w:footerReference w:type="default" r:id="rId12"/>
      <w:footnotePr>
        <w:numFmt w:val="chicago"/>
      </w:footnotePr>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35" w:rsidRDefault="00EB0935">
      <w:r>
        <w:separator/>
      </w:r>
    </w:p>
  </w:endnote>
  <w:endnote w:type="continuationSeparator" w:id="0">
    <w:p w:rsidR="00EB0935" w:rsidRDefault="00EB0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35" w:rsidRDefault="00EB0935" w:rsidP="00202A43">
    <w:pPr>
      <w:pStyle w:val="Footer"/>
      <w:tabs>
        <w:tab w:val="clear" w:pos="8640"/>
        <w:tab w:val="right" w:pos="9360"/>
      </w:tabs>
    </w:pPr>
    <w:r>
      <w:t xml:space="preserve"> </w:t>
    </w:r>
    <w:fldSimple w:instr=" FILENAME \p ">
      <w:r>
        <w:rPr>
          <w:noProof/>
        </w:rPr>
        <w:t>C:\Users\B. Gerstman\Dropbox\hs067\Fall 2013\exam3-practice.docx</w:t>
      </w:r>
    </w:fldSimple>
    <w:r>
      <w:t xml:space="preserve"> </w:t>
    </w:r>
    <w:r>
      <w:tab/>
      <w:t xml:space="preserve">Page </w:t>
    </w:r>
    <w:fldSimple w:instr=" PAGE ">
      <w:r>
        <w:rPr>
          <w:noProof/>
        </w:rPr>
        <w:t>1</w:t>
      </w:r>
    </w:fldSimple>
    <w:r>
      <w:t xml:space="preserve"> of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35" w:rsidRDefault="00EB0935">
      <w:r>
        <w:separator/>
      </w:r>
    </w:p>
  </w:footnote>
  <w:footnote w:type="continuationSeparator" w:id="0">
    <w:p w:rsidR="00EB0935" w:rsidRDefault="00EB0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35" w:rsidRPr="00AA2D23" w:rsidRDefault="00EB0935" w:rsidP="0031613F">
    <w:pPr>
      <w:pStyle w:val="Header"/>
      <w:tabs>
        <w:tab w:val="clear" w:pos="8640"/>
        <w:tab w:val="right" w:pos="10080"/>
      </w:tabs>
      <w:rPr>
        <w:sz w:val="28"/>
        <w:szCs w:val="28"/>
      </w:rPr>
    </w:pPr>
    <w:r w:rsidRPr="00AA2D23">
      <w:rPr>
        <w:sz w:val="28"/>
        <w:szCs w:val="28"/>
      </w:rPr>
      <w:t>HS 67: Intro Health Stats</w:t>
    </w:r>
    <w:r w:rsidRPr="00AA2D23">
      <w:rPr>
        <w:sz w:val="28"/>
        <w:szCs w:val="28"/>
      </w:rPr>
      <w:tab/>
      <w:t xml:space="preserve">       </w:t>
    </w:r>
    <w:r w:rsidRPr="00AA2D23">
      <w:rPr>
        <w:sz w:val="28"/>
        <w:szCs w:val="28"/>
      </w:rPr>
      <w:tab/>
      <w:t>Practice Problems from Chapters 9, 11, 14, 17 - 20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FE6"/>
    <w:multiLevelType w:val="multilevel"/>
    <w:tmpl w:val="F8BE24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E523FC"/>
    <w:multiLevelType w:val="hybridMultilevel"/>
    <w:tmpl w:val="6E3A14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5819AF"/>
    <w:multiLevelType w:val="multilevel"/>
    <w:tmpl w:val="75FEEC76"/>
    <w:lvl w:ilvl="0">
      <w:start w:val="1"/>
      <w:numFmt w:val="decimal"/>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47161D1"/>
    <w:multiLevelType w:val="multilevel"/>
    <w:tmpl w:val="75FEEC76"/>
    <w:lvl w:ilvl="0">
      <w:start w:val="1"/>
      <w:numFmt w:val="decimal"/>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6613C09"/>
    <w:multiLevelType w:val="hybridMultilevel"/>
    <w:tmpl w:val="E788CEB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A21364D"/>
    <w:multiLevelType w:val="multilevel"/>
    <w:tmpl w:val="CF2A193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A743171"/>
    <w:multiLevelType w:val="hybridMultilevel"/>
    <w:tmpl w:val="CBF61E42"/>
    <w:lvl w:ilvl="0" w:tplc="63286E28">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15A497D"/>
    <w:multiLevelType w:val="multilevel"/>
    <w:tmpl w:val="75FEEC76"/>
    <w:lvl w:ilvl="0">
      <w:start w:val="1"/>
      <w:numFmt w:val="decimal"/>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42A74791"/>
    <w:multiLevelType w:val="multilevel"/>
    <w:tmpl w:val="75FEEC76"/>
    <w:lvl w:ilvl="0">
      <w:start w:val="1"/>
      <w:numFmt w:val="decimal"/>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3FD7FE9"/>
    <w:multiLevelType w:val="multilevel"/>
    <w:tmpl w:val="20C0BA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2F65B7"/>
    <w:multiLevelType w:val="hybridMultilevel"/>
    <w:tmpl w:val="B570F8B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922BB2"/>
    <w:multiLevelType w:val="multilevel"/>
    <w:tmpl w:val="75FEEC76"/>
    <w:lvl w:ilvl="0">
      <w:start w:val="1"/>
      <w:numFmt w:val="decimal"/>
      <w:lvlText w:val="%1."/>
      <w:lvlJc w:val="left"/>
      <w:pPr>
        <w:tabs>
          <w:tab w:val="num" w:pos="720"/>
        </w:tabs>
        <w:ind w:left="720" w:hanging="720"/>
      </w:pPr>
      <w:rPr>
        <w:rFonts w:cs="Times New Roman" w:hint="default"/>
        <w:b/>
        <w:i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9C82262"/>
    <w:multiLevelType w:val="hybridMultilevel"/>
    <w:tmpl w:val="88B4F6A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D327914"/>
    <w:multiLevelType w:val="hybridMultilevel"/>
    <w:tmpl w:val="9B4C5D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CAF136E"/>
    <w:multiLevelType w:val="multilevel"/>
    <w:tmpl w:val="187481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11"/>
  </w:num>
  <w:num w:numId="4">
    <w:abstractNumId w:val="14"/>
  </w:num>
  <w:num w:numId="5">
    <w:abstractNumId w:val="7"/>
  </w:num>
  <w:num w:numId="6">
    <w:abstractNumId w:val="3"/>
  </w:num>
  <w:num w:numId="7">
    <w:abstractNumId w:val="2"/>
  </w:num>
  <w:num w:numId="8">
    <w:abstractNumId w:val="6"/>
  </w:num>
  <w:num w:numId="9">
    <w:abstractNumId w:val="8"/>
  </w:num>
  <w:num w:numId="10">
    <w:abstractNumId w:val="1"/>
  </w:num>
  <w:num w:numId="11">
    <w:abstractNumId w:val="0"/>
  </w:num>
  <w:num w:numId="12">
    <w:abstractNumId w:val="10"/>
  </w:num>
  <w:num w:numId="13">
    <w:abstractNumId w:val="1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3E1"/>
    <w:rsid w:val="000011FA"/>
    <w:rsid w:val="0002218B"/>
    <w:rsid w:val="00025360"/>
    <w:rsid w:val="00035DB7"/>
    <w:rsid w:val="000407B6"/>
    <w:rsid w:val="00056E2E"/>
    <w:rsid w:val="00056E99"/>
    <w:rsid w:val="00084ACC"/>
    <w:rsid w:val="00086BB3"/>
    <w:rsid w:val="00093A96"/>
    <w:rsid w:val="000A4E7C"/>
    <w:rsid w:val="000C635E"/>
    <w:rsid w:val="000C6577"/>
    <w:rsid w:val="000C67F8"/>
    <w:rsid w:val="000D482F"/>
    <w:rsid w:val="0011276E"/>
    <w:rsid w:val="0012670E"/>
    <w:rsid w:val="001314A3"/>
    <w:rsid w:val="00133244"/>
    <w:rsid w:val="00134DA8"/>
    <w:rsid w:val="001353CA"/>
    <w:rsid w:val="00142ABC"/>
    <w:rsid w:val="001542AC"/>
    <w:rsid w:val="00173999"/>
    <w:rsid w:val="001817F0"/>
    <w:rsid w:val="001838C8"/>
    <w:rsid w:val="00183D21"/>
    <w:rsid w:val="00187DA9"/>
    <w:rsid w:val="00192816"/>
    <w:rsid w:val="001945B9"/>
    <w:rsid w:val="00197C0A"/>
    <w:rsid w:val="001C388D"/>
    <w:rsid w:val="001C6647"/>
    <w:rsid w:val="001D2290"/>
    <w:rsid w:val="001E1D81"/>
    <w:rsid w:val="001F4724"/>
    <w:rsid w:val="00202A43"/>
    <w:rsid w:val="00203ED0"/>
    <w:rsid w:val="0020401F"/>
    <w:rsid w:val="002151FA"/>
    <w:rsid w:val="00226197"/>
    <w:rsid w:val="0022682B"/>
    <w:rsid w:val="00226AB7"/>
    <w:rsid w:val="00232872"/>
    <w:rsid w:val="0023296A"/>
    <w:rsid w:val="00233022"/>
    <w:rsid w:val="00236C23"/>
    <w:rsid w:val="0024478A"/>
    <w:rsid w:val="00245631"/>
    <w:rsid w:val="0024613A"/>
    <w:rsid w:val="0026441E"/>
    <w:rsid w:val="00264C0E"/>
    <w:rsid w:val="0027226E"/>
    <w:rsid w:val="00273B6D"/>
    <w:rsid w:val="00275423"/>
    <w:rsid w:val="002817F3"/>
    <w:rsid w:val="00282395"/>
    <w:rsid w:val="0028673C"/>
    <w:rsid w:val="00293808"/>
    <w:rsid w:val="00293897"/>
    <w:rsid w:val="002952FD"/>
    <w:rsid w:val="002973CB"/>
    <w:rsid w:val="002A008E"/>
    <w:rsid w:val="002A3793"/>
    <w:rsid w:val="002D07BF"/>
    <w:rsid w:val="002D0F74"/>
    <w:rsid w:val="002D5A86"/>
    <w:rsid w:val="002D62A7"/>
    <w:rsid w:val="002E6E0D"/>
    <w:rsid w:val="002E7131"/>
    <w:rsid w:val="00307AAE"/>
    <w:rsid w:val="0031416D"/>
    <w:rsid w:val="00314FE5"/>
    <w:rsid w:val="0031613F"/>
    <w:rsid w:val="00327E36"/>
    <w:rsid w:val="00336397"/>
    <w:rsid w:val="00336D0A"/>
    <w:rsid w:val="00345B43"/>
    <w:rsid w:val="00350B96"/>
    <w:rsid w:val="00353F1F"/>
    <w:rsid w:val="00363FA8"/>
    <w:rsid w:val="00377553"/>
    <w:rsid w:val="00380287"/>
    <w:rsid w:val="00382673"/>
    <w:rsid w:val="003865AF"/>
    <w:rsid w:val="00390C2B"/>
    <w:rsid w:val="0039384D"/>
    <w:rsid w:val="003C3F23"/>
    <w:rsid w:val="003E3C02"/>
    <w:rsid w:val="00415967"/>
    <w:rsid w:val="00421BB4"/>
    <w:rsid w:val="00422968"/>
    <w:rsid w:val="004246C7"/>
    <w:rsid w:val="0042649C"/>
    <w:rsid w:val="00426843"/>
    <w:rsid w:val="00435A24"/>
    <w:rsid w:val="0044237D"/>
    <w:rsid w:val="00443B06"/>
    <w:rsid w:val="004745CB"/>
    <w:rsid w:val="00475D8B"/>
    <w:rsid w:val="00481082"/>
    <w:rsid w:val="00490979"/>
    <w:rsid w:val="004B0E33"/>
    <w:rsid w:val="004B1289"/>
    <w:rsid w:val="004B2243"/>
    <w:rsid w:val="004C0C81"/>
    <w:rsid w:val="004C3A1E"/>
    <w:rsid w:val="004C5AE1"/>
    <w:rsid w:val="004C7367"/>
    <w:rsid w:val="004D1343"/>
    <w:rsid w:val="004F0AE3"/>
    <w:rsid w:val="0051021B"/>
    <w:rsid w:val="0053278F"/>
    <w:rsid w:val="00533C11"/>
    <w:rsid w:val="00535FC9"/>
    <w:rsid w:val="005378C5"/>
    <w:rsid w:val="005410F9"/>
    <w:rsid w:val="00550F25"/>
    <w:rsid w:val="00554111"/>
    <w:rsid w:val="005611EB"/>
    <w:rsid w:val="00581F5F"/>
    <w:rsid w:val="00592113"/>
    <w:rsid w:val="0059613C"/>
    <w:rsid w:val="005A1F34"/>
    <w:rsid w:val="005A2693"/>
    <w:rsid w:val="005A5241"/>
    <w:rsid w:val="005B2716"/>
    <w:rsid w:val="005C2F6B"/>
    <w:rsid w:val="005C5F47"/>
    <w:rsid w:val="005E285E"/>
    <w:rsid w:val="005F1331"/>
    <w:rsid w:val="005F18E4"/>
    <w:rsid w:val="005F29DD"/>
    <w:rsid w:val="005F4FC2"/>
    <w:rsid w:val="00610B6A"/>
    <w:rsid w:val="0061591B"/>
    <w:rsid w:val="00620C03"/>
    <w:rsid w:val="00622EC2"/>
    <w:rsid w:val="006259E5"/>
    <w:rsid w:val="0063119A"/>
    <w:rsid w:val="00637BB5"/>
    <w:rsid w:val="00641442"/>
    <w:rsid w:val="00655990"/>
    <w:rsid w:val="00655F78"/>
    <w:rsid w:val="00671C26"/>
    <w:rsid w:val="00672C82"/>
    <w:rsid w:val="006738C1"/>
    <w:rsid w:val="0068332D"/>
    <w:rsid w:val="00683C53"/>
    <w:rsid w:val="00685617"/>
    <w:rsid w:val="00695970"/>
    <w:rsid w:val="006C24D3"/>
    <w:rsid w:val="006C3437"/>
    <w:rsid w:val="006D2248"/>
    <w:rsid w:val="006D2D5D"/>
    <w:rsid w:val="006E0FCB"/>
    <w:rsid w:val="00710417"/>
    <w:rsid w:val="007173E1"/>
    <w:rsid w:val="00730B50"/>
    <w:rsid w:val="0075099A"/>
    <w:rsid w:val="00750C25"/>
    <w:rsid w:val="00752CE1"/>
    <w:rsid w:val="0076429C"/>
    <w:rsid w:val="00766606"/>
    <w:rsid w:val="00782E68"/>
    <w:rsid w:val="007906B4"/>
    <w:rsid w:val="007A107A"/>
    <w:rsid w:val="007A74C2"/>
    <w:rsid w:val="007C1CE8"/>
    <w:rsid w:val="007C739A"/>
    <w:rsid w:val="007D2744"/>
    <w:rsid w:val="007D395D"/>
    <w:rsid w:val="007E0608"/>
    <w:rsid w:val="007E511E"/>
    <w:rsid w:val="007E616F"/>
    <w:rsid w:val="007E7D62"/>
    <w:rsid w:val="007F7270"/>
    <w:rsid w:val="008167D0"/>
    <w:rsid w:val="00816A9C"/>
    <w:rsid w:val="00821BD5"/>
    <w:rsid w:val="008251D9"/>
    <w:rsid w:val="008462D0"/>
    <w:rsid w:val="00851A38"/>
    <w:rsid w:val="008547C8"/>
    <w:rsid w:val="00864386"/>
    <w:rsid w:val="0087508A"/>
    <w:rsid w:val="00880CFA"/>
    <w:rsid w:val="00890985"/>
    <w:rsid w:val="008929F1"/>
    <w:rsid w:val="008B5673"/>
    <w:rsid w:val="008B5EA5"/>
    <w:rsid w:val="008C150B"/>
    <w:rsid w:val="008F09C1"/>
    <w:rsid w:val="009174C9"/>
    <w:rsid w:val="0092183A"/>
    <w:rsid w:val="00922C9D"/>
    <w:rsid w:val="00932F30"/>
    <w:rsid w:val="009519A7"/>
    <w:rsid w:val="00952062"/>
    <w:rsid w:val="00970B0C"/>
    <w:rsid w:val="009826D5"/>
    <w:rsid w:val="009836AE"/>
    <w:rsid w:val="00996E19"/>
    <w:rsid w:val="009972AD"/>
    <w:rsid w:val="009979D1"/>
    <w:rsid w:val="009B71F9"/>
    <w:rsid w:val="009D0DDA"/>
    <w:rsid w:val="009D1551"/>
    <w:rsid w:val="009E22AB"/>
    <w:rsid w:val="009E4BD6"/>
    <w:rsid w:val="009E706E"/>
    <w:rsid w:val="009F0AFE"/>
    <w:rsid w:val="00A25991"/>
    <w:rsid w:val="00A3396A"/>
    <w:rsid w:val="00A460ED"/>
    <w:rsid w:val="00A47312"/>
    <w:rsid w:val="00A6245B"/>
    <w:rsid w:val="00A64CF6"/>
    <w:rsid w:val="00A66D8A"/>
    <w:rsid w:val="00A7105D"/>
    <w:rsid w:val="00A82C6D"/>
    <w:rsid w:val="00A84AC6"/>
    <w:rsid w:val="00A95131"/>
    <w:rsid w:val="00AA2D23"/>
    <w:rsid w:val="00AA57D0"/>
    <w:rsid w:val="00AB0E64"/>
    <w:rsid w:val="00AB7153"/>
    <w:rsid w:val="00AC232C"/>
    <w:rsid w:val="00AC24DE"/>
    <w:rsid w:val="00AD33A5"/>
    <w:rsid w:val="00AD7177"/>
    <w:rsid w:val="00AD75C7"/>
    <w:rsid w:val="00B038D9"/>
    <w:rsid w:val="00B23DB6"/>
    <w:rsid w:val="00B54AE2"/>
    <w:rsid w:val="00B61E37"/>
    <w:rsid w:val="00B802C6"/>
    <w:rsid w:val="00B80D3E"/>
    <w:rsid w:val="00B93441"/>
    <w:rsid w:val="00BB118F"/>
    <w:rsid w:val="00BB7AE8"/>
    <w:rsid w:val="00BD08B9"/>
    <w:rsid w:val="00BD2714"/>
    <w:rsid w:val="00BD3404"/>
    <w:rsid w:val="00BD50A0"/>
    <w:rsid w:val="00BE0271"/>
    <w:rsid w:val="00BE558A"/>
    <w:rsid w:val="00BF48F5"/>
    <w:rsid w:val="00BF4A9B"/>
    <w:rsid w:val="00BF5880"/>
    <w:rsid w:val="00C03E3E"/>
    <w:rsid w:val="00C03F24"/>
    <w:rsid w:val="00C12F09"/>
    <w:rsid w:val="00C154D8"/>
    <w:rsid w:val="00C42126"/>
    <w:rsid w:val="00C6210C"/>
    <w:rsid w:val="00C75C84"/>
    <w:rsid w:val="00C84D4D"/>
    <w:rsid w:val="00C9228E"/>
    <w:rsid w:val="00C97247"/>
    <w:rsid w:val="00CA7F6F"/>
    <w:rsid w:val="00CB39D4"/>
    <w:rsid w:val="00CB4C31"/>
    <w:rsid w:val="00CB69F7"/>
    <w:rsid w:val="00CC7572"/>
    <w:rsid w:val="00CD42EC"/>
    <w:rsid w:val="00CE7C05"/>
    <w:rsid w:val="00D122F4"/>
    <w:rsid w:val="00D355DD"/>
    <w:rsid w:val="00D4118C"/>
    <w:rsid w:val="00D43B46"/>
    <w:rsid w:val="00D62489"/>
    <w:rsid w:val="00D656BB"/>
    <w:rsid w:val="00D75834"/>
    <w:rsid w:val="00D77777"/>
    <w:rsid w:val="00D90325"/>
    <w:rsid w:val="00DA2285"/>
    <w:rsid w:val="00DB376B"/>
    <w:rsid w:val="00DC4775"/>
    <w:rsid w:val="00DD18E2"/>
    <w:rsid w:val="00DD5888"/>
    <w:rsid w:val="00DD7E0E"/>
    <w:rsid w:val="00DE7B0E"/>
    <w:rsid w:val="00E03B8E"/>
    <w:rsid w:val="00E106AC"/>
    <w:rsid w:val="00E172EB"/>
    <w:rsid w:val="00E20A5B"/>
    <w:rsid w:val="00E3666E"/>
    <w:rsid w:val="00E40AAF"/>
    <w:rsid w:val="00E4320E"/>
    <w:rsid w:val="00E47FF8"/>
    <w:rsid w:val="00E50739"/>
    <w:rsid w:val="00E51235"/>
    <w:rsid w:val="00E53FF8"/>
    <w:rsid w:val="00E554D6"/>
    <w:rsid w:val="00E64089"/>
    <w:rsid w:val="00E75042"/>
    <w:rsid w:val="00E85C53"/>
    <w:rsid w:val="00E87069"/>
    <w:rsid w:val="00E87E5F"/>
    <w:rsid w:val="00E91AF8"/>
    <w:rsid w:val="00E940D1"/>
    <w:rsid w:val="00E941D0"/>
    <w:rsid w:val="00EA79AE"/>
    <w:rsid w:val="00EB0291"/>
    <w:rsid w:val="00EB0935"/>
    <w:rsid w:val="00EB3B35"/>
    <w:rsid w:val="00ED2784"/>
    <w:rsid w:val="00ED5CC4"/>
    <w:rsid w:val="00EF451D"/>
    <w:rsid w:val="00EF5F16"/>
    <w:rsid w:val="00F0097C"/>
    <w:rsid w:val="00F07EF0"/>
    <w:rsid w:val="00F16A0D"/>
    <w:rsid w:val="00F245CF"/>
    <w:rsid w:val="00F26A8C"/>
    <w:rsid w:val="00F433F0"/>
    <w:rsid w:val="00F43478"/>
    <w:rsid w:val="00F53041"/>
    <w:rsid w:val="00F66308"/>
    <w:rsid w:val="00F835F2"/>
    <w:rsid w:val="00F87DE0"/>
    <w:rsid w:val="00F9523E"/>
    <w:rsid w:val="00F9692D"/>
    <w:rsid w:val="00FA0C66"/>
    <w:rsid w:val="00FA1F85"/>
    <w:rsid w:val="00FA539C"/>
    <w:rsid w:val="00FB1926"/>
    <w:rsid w:val="00FC4E27"/>
    <w:rsid w:val="00FC5D9A"/>
    <w:rsid w:val="00FD0DB5"/>
    <w:rsid w:val="00FE1820"/>
    <w:rsid w:val="00FE5671"/>
    <w:rsid w:val="00FF371B"/>
    <w:rsid w:val="00FF4B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26"/>
    <w:rPr>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73E1"/>
    <w:pPr>
      <w:spacing w:before="100" w:beforeAutospacing="1" w:after="100" w:afterAutospacing="1"/>
    </w:pPr>
  </w:style>
  <w:style w:type="paragraph" w:styleId="Header">
    <w:name w:val="header"/>
    <w:basedOn w:val="Normal"/>
    <w:link w:val="HeaderChar"/>
    <w:uiPriority w:val="99"/>
    <w:rsid w:val="00FA0C66"/>
    <w:pPr>
      <w:tabs>
        <w:tab w:val="center" w:pos="4320"/>
        <w:tab w:val="right" w:pos="8640"/>
      </w:tabs>
    </w:pPr>
  </w:style>
  <w:style w:type="character" w:customStyle="1" w:styleId="HeaderChar">
    <w:name w:val="Header Char"/>
    <w:basedOn w:val="DefaultParagraphFont"/>
    <w:link w:val="Header"/>
    <w:uiPriority w:val="99"/>
    <w:semiHidden/>
    <w:locked/>
    <w:rsid w:val="00996E19"/>
    <w:rPr>
      <w:rFonts w:cs="Times New Roman"/>
      <w:sz w:val="24"/>
      <w:szCs w:val="24"/>
    </w:rPr>
  </w:style>
  <w:style w:type="paragraph" w:styleId="Footer">
    <w:name w:val="footer"/>
    <w:basedOn w:val="Normal"/>
    <w:link w:val="FooterChar"/>
    <w:uiPriority w:val="99"/>
    <w:rsid w:val="00FA0C66"/>
    <w:pPr>
      <w:tabs>
        <w:tab w:val="center" w:pos="4320"/>
        <w:tab w:val="right" w:pos="8640"/>
      </w:tabs>
    </w:pPr>
  </w:style>
  <w:style w:type="character" w:customStyle="1" w:styleId="FooterChar">
    <w:name w:val="Footer Char"/>
    <w:basedOn w:val="DefaultParagraphFont"/>
    <w:link w:val="Footer"/>
    <w:uiPriority w:val="99"/>
    <w:semiHidden/>
    <w:locked/>
    <w:rsid w:val="00996E19"/>
    <w:rPr>
      <w:rFonts w:cs="Times New Roman"/>
      <w:sz w:val="24"/>
      <w:szCs w:val="24"/>
    </w:rPr>
  </w:style>
  <w:style w:type="table" w:styleId="TableGrid">
    <w:name w:val="Table Grid"/>
    <w:basedOn w:val="TableNormal"/>
    <w:uiPriority w:val="99"/>
    <w:rsid w:val="00816A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85617"/>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96E19"/>
    <w:rPr>
      <w:rFonts w:cs="Times New Roman"/>
      <w:sz w:val="2"/>
    </w:rPr>
  </w:style>
  <w:style w:type="paragraph" w:styleId="FootnoteText">
    <w:name w:val="footnote text"/>
    <w:basedOn w:val="Normal"/>
    <w:link w:val="FootnoteTextChar"/>
    <w:uiPriority w:val="99"/>
    <w:semiHidden/>
    <w:rsid w:val="00133244"/>
    <w:rPr>
      <w:szCs w:val="20"/>
    </w:rPr>
  </w:style>
  <w:style w:type="character" w:customStyle="1" w:styleId="FootnoteTextChar">
    <w:name w:val="Footnote Text Char"/>
    <w:basedOn w:val="DefaultParagraphFont"/>
    <w:link w:val="FootnoteText"/>
    <w:uiPriority w:val="99"/>
    <w:semiHidden/>
    <w:locked/>
    <w:rsid w:val="00996E19"/>
    <w:rPr>
      <w:rFonts w:cs="Times New Roman"/>
      <w:sz w:val="20"/>
      <w:szCs w:val="20"/>
    </w:rPr>
  </w:style>
  <w:style w:type="character" w:styleId="FootnoteReference">
    <w:name w:val="footnote reference"/>
    <w:basedOn w:val="DefaultParagraphFont"/>
    <w:uiPriority w:val="99"/>
    <w:semiHidden/>
    <w:rsid w:val="001332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6210781">
      <w:marLeft w:val="100"/>
      <w:marRight w:val="100"/>
      <w:marTop w:val="0"/>
      <w:marBottom w:val="100"/>
      <w:divBdr>
        <w:top w:val="none" w:sz="0" w:space="0" w:color="auto"/>
        <w:left w:val="none" w:sz="0" w:space="0" w:color="auto"/>
        <w:bottom w:val="none" w:sz="0" w:space="0" w:color="auto"/>
        <w:right w:val="none" w:sz="0" w:space="0" w:color="auto"/>
      </w:divBdr>
      <w:divsChild>
        <w:div w:id="306210789">
          <w:marLeft w:val="0"/>
          <w:marRight w:val="0"/>
          <w:marTop w:val="0"/>
          <w:marBottom w:val="90"/>
          <w:divBdr>
            <w:top w:val="single" w:sz="4" w:space="2" w:color="AAAAAA"/>
            <w:left w:val="single" w:sz="4" w:space="3" w:color="AAAAAA"/>
            <w:bottom w:val="single" w:sz="4" w:space="3" w:color="AAAAAA"/>
            <w:right w:val="single" w:sz="4" w:space="3" w:color="AAAAAA"/>
          </w:divBdr>
          <w:divsChild>
            <w:div w:id="3062107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06210786">
      <w:marLeft w:val="90"/>
      <w:marRight w:val="90"/>
      <w:marTop w:val="90"/>
      <w:marBottom w:val="90"/>
      <w:divBdr>
        <w:top w:val="none" w:sz="0" w:space="0" w:color="auto"/>
        <w:left w:val="none" w:sz="0" w:space="0" w:color="auto"/>
        <w:bottom w:val="none" w:sz="0" w:space="0" w:color="auto"/>
        <w:right w:val="none" w:sz="0" w:space="0" w:color="auto"/>
      </w:divBdr>
      <w:divsChild>
        <w:div w:id="306210780">
          <w:marLeft w:val="0"/>
          <w:marRight w:val="0"/>
          <w:marTop w:val="0"/>
          <w:marBottom w:val="0"/>
          <w:divBdr>
            <w:top w:val="none" w:sz="0" w:space="0" w:color="auto"/>
            <w:left w:val="none" w:sz="0" w:space="0" w:color="auto"/>
            <w:bottom w:val="none" w:sz="0" w:space="0" w:color="auto"/>
            <w:right w:val="none" w:sz="0" w:space="0" w:color="auto"/>
          </w:divBdr>
        </w:div>
        <w:div w:id="306210782">
          <w:marLeft w:val="0"/>
          <w:marRight w:val="0"/>
          <w:marTop w:val="0"/>
          <w:marBottom w:val="0"/>
          <w:divBdr>
            <w:top w:val="none" w:sz="0" w:space="0" w:color="auto"/>
            <w:left w:val="none" w:sz="0" w:space="0" w:color="auto"/>
            <w:bottom w:val="none" w:sz="0" w:space="0" w:color="auto"/>
            <w:right w:val="none" w:sz="0" w:space="0" w:color="auto"/>
          </w:divBdr>
        </w:div>
        <w:div w:id="306210783">
          <w:marLeft w:val="0"/>
          <w:marRight w:val="0"/>
          <w:marTop w:val="0"/>
          <w:marBottom w:val="0"/>
          <w:divBdr>
            <w:top w:val="none" w:sz="0" w:space="0" w:color="auto"/>
            <w:left w:val="none" w:sz="0" w:space="0" w:color="auto"/>
            <w:bottom w:val="none" w:sz="0" w:space="0" w:color="auto"/>
            <w:right w:val="none" w:sz="0" w:space="0" w:color="auto"/>
          </w:divBdr>
        </w:div>
        <w:div w:id="306210784">
          <w:marLeft w:val="0"/>
          <w:marRight w:val="0"/>
          <w:marTop w:val="0"/>
          <w:marBottom w:val="0"/>
          <w:divBdr>
            <w:top w:val="none" w:sz="0" w:space="0" w:color="auto"/>
            <w:left w:val="none" w:sz="0" w:space="0" w:color="auto"/>
            <w:bottom w:val="none" w:sz="0" w:space="0" w:color="auto"/>
            <w:right w:val="none" w:sz="0" w:space="0" w:color="auto"/>
          </w:divBdr>
        </w:div>
        <w:div w:id="306210787">
          <w:marLeft w:val="0"/>
          <w:marRight w:val="0"/>
          <w:marTop w:val="0"/>
          <w:marBottom w:val="0"/>
          <w:divBdr>
            <w:top w:val="none" w:sz="0" w:space="0" w:color="auto"/>
            <w:left w:val="none" w:sz="0" w:space="0" w:color="auto"/>
            <w:bottom w:val="none" w:sz="0" w:space="0" w:color="auto"/>
            <w:right w:val="none" w:sz="0" w:space="0" w:color="auto"/>
          </w:divBdr>
        </w:div>
        <w:div w:id="306210790">
          <w:marLeft w:val="0"/>
          <w:marRight w:val="0"/>
          <w:marTop w:val="0"/>
          <w:marBottom w:val="0"/>
          <w:divBdr>
            <w:top w:val="none" w:sz="0" w:space="0" w:color="auto"/>
            <w:left w:val="none" w:sz="0" w:space="0" w:color="auto"/>
            <w:bottom w:val="none" w:sz="0" w:space="0" w:color="auto"/>
            <w:right w:val="none" w:sz="0" w:space="0" w:color="auto"/>
          </w:divBdr>
        </w:div>
        <w:div w:id="306210791">
          <w:marLeft w:val="0"/>
          <w:marRight w:val="0"/>
          <w:marTop w:val="0"/>
          <w:marBottom w:val="0"/>
          <w:divBdr>
            <w:top w:val="none" w:sz="0" w:space="0" w:color="auto"/>
            <w:left w:val="none" w:sz="0" w:space="0" w:color="auto"/>
            <w:bottom w:val="none" w:sz="0" w:space="0" w:color="auto"/>
            <w:right w:val="none" w:sz="0" w:space="0" w:color="auto"/>
          </w:divBdr>
        </w:div>
      </w:divsChild>
    </w:div>
    <w:div w:id="306210792">
      <w:marLeft w:val="100"/>
      <w:marRight w:val="100"/>
      <w:marTop w:val="0"/>
      <w:marBottom w:val="100"/>
      <w:divBdr>
        <w:top w:val="none" w:sz="0" w:space="0" w:color="auto"/>
        <w:left w:val="none" w:sz="0" w:space="0" w:color="auto"/>
        <w:bottom w:val="none" w:sz="0" w:space="0" w:color="auto"/>
        <w:right w:val="none" w:sz="0" w:space="0" w:color="auto"/>
      </w:divBdr>
      <w:divsChild>
        <w:div w:id="306210788">
          <w:marLeft w:val="0"/>
          <w:marRight w:val="0"/>
          <w:marTop w:val="0"/>
          <w:marBottom w:val="0"/>
          <w:divBdr>
            <w:top w:val="none" w:sz="0" w:space="0" w:color="auto"/>
            <w:left w:val="none" w:sz="0" w:space="0" w:color="auto"/>
            <w:bottom w:val="none" w:sz="0" w:space="0" w:color="auto"/>
            <w:right w:val="none" w:sz="0" w:space="0" w:color="auto"/>
          </w:divBdr>
          <w:divsChild>
            <w:div w:id="306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1</Pages>
  <Words>574</Words>
  <Characters>3277</Characters>
  <Application>Microsoft Office Outlook</Application>
  <DocSecurity>0</DocSecurity>
  <Lines>0</Lines>
  <Paragraphs>0</Paragraphs>
  <ScaleCrop>false</ScaleCrop>
  <Company>San Jose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67 Ch 1 HW </dc:title>
  <dc:subject/>
  <dc:creator>gerstman</dc:creator>
  <cp:keywords/>
  <dc:description/>
  <cp:lastModifiedBy>B. Gerstman</cp:lastModifiedBy>
  <cp:revision>18</cp:revision>
  <cp:lastPrinted>2013-11-30T16:25:00Z</cp:lastPrinted>
  <dcterms:created xsi:type="dcterms:W3CDTF">2013-11-27T21:34:00Z</dcterms:created>
  <dcterms:modified xsi:type="dcterms:W3CDTF">2013-11-30T16:36:00Z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